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93BDB" w14:textId="77777777" w:rsidR="00B87A2C" w:rsidRDefault="00796FA0" w:rsidP="00127C48">
      <w:pPr>
        <w:pStyle w:val="RespectHeading2"/>
        <w:rPr>
          <w:rFonts w:ascii="Arial" w:hAnsi="Arial" w:cs="Arial"/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D57FC9D" wp14:editId="07777777">
            <wp:simplePos x="0" y="0"/>
            <wp:positionH relativeFrom="column">
              <wp:posOffset>-533400</wp:posOffset>
            </wp:positionH>
            <wp:positionV relativeFrom="paragraph">
              <wp:posOffset>210185</wp:posOffset>
            </wp:positionV>
            <wp:extent cx="2114550" cy="18954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4314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AC58DF" w:rsidRPr="004A741A" w14:paraId="6D5BB99D" w14:textId="77777777" w:rsidTr="004A741A">
        <w:trPr>
          <w:trHeight w:val="1798"/>
        </w:trPr>
        <w:tc>
          <w:tcPr>
            <w:tcW w:w="6912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auto"/>
          </w:tcPr>
          <w:p w14:paraId="281B3E38" w14:textId="158CF76F" w:rsidR="008E0821" w:rsidRPr="004A741A" w:rsidRDefault="00DE5C39" w:rsidP="004A741A">
            <w:pPr>
              <w:pStyle w:val="RespectHeading2"/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 xml:space="preserve">Ahimsa Youth Service </w:t>
            </w:r>
            <w:r w:rsidR="008E0821" w:rsidRPr="004A741A">
              <w:rPr>
                <w:rFonts w:cs="Calibri"/>
                <w:color w:val="auto"/>
              </w:rPr>
              <w:t xml:space="preserve"> </w:t>
            </w:r>
          </w:p>
          <w:p w14:paraId="2423BD43" w14:textId="77777777" w:rsidR="008E0821" w:rsidRPr="004A741A" w:rsidRDefault="008E0821" w:rsidP="004A741A">
            <w:pPr>
              <w:pStyle w:val="RespectHeading2"/>
              <w:jc w:val="center"/>
              <w:rPr>
                <w:rFonts w:cs="Calibri"/>
                <w:color w:val="ED7D31"/>
                <w:sz w:val="20"/>
              </w:rPr>
            </w:pPr>
            <w:r w:rsidRPr="004A741A">
              <w:rPr>
                <w:rFonts w:cs="Calibri"/>
                <w:color w:val="auto"/>
              </w:rPr>
              <w:t>Person Specification and Job Description</w:t>
            </w:r>
          </w:p>
        </w:tc>
      </w:tr>
    </w:tbl>
    <w:p w14:paraId="672A6659" w14:textId="77777777" w:rsidR="00B87A2C" w:rsidRDefault="00B87A2C" w:rsidP="00B87A2C">
      <w:pPr>
        <w:pStyle w:val="ParagraphCenturyGothic"/>
      </w:pPr>
    </w:p>
    <w:p w14:paraId="0A37501D" w14:textId="77777777" w:rsidR="00B87A2C" w:rsidRDefault="00B87A2C" w:rsidP="00B87A2C">
      <w:pPr>
        <w:pStyle w:val="ParagraphCenturyGothic"/>
      </w:pPr>
    </w:p>
    <w:p w14:paraId="5DAB6C7B" w14:textId="77777777" w:rsidR="00B87A2C" w:rsidRDefault="00B87A2C" w:rsidP="00B87A2C">
      <w:pPr>
        <w:pStyle w:val="ParagraphCenturyGothic"/>
      </w:pPr>
    </w:p>
    <w:p w14:paraId="02EB378F" w14:textId="77777777" w:rsidR="00B87A2C" w:rsidRDefault="00B87A2C" w:rsidP="00B87A2C">
      <w:pPr>
        <w:pStyle w:val="ParagraphCenturyGothic"/>
      </w:pPr>
    </w:p>
    <w:p w14:paraId="6A05A809" w14:textId="77777777" w:rsidR="00B87A2C" w:rsidRDefault="00B87A2C" w:rsidP="00B87A2C">
      <w:pPr>
        <w:pStyle w:val="ParagraphCenturyGothic"/>
      </w:pPr>
    </w:p>
    <w:p w14:paraId="5A39BBE3" w14:textId="77777777" w:rsidR="00A04C59" w:rsidRPr="00B87A2C" w:rsidRDefault="00A04C59" w:rsidP="00B87A2C">
      <w:pPr>
        <w:pStyle w:val="ParagraphCenturyGothic"/>
      </w:pPr>
      <w:bookmarkStart w:id="0" w:name="_Hlk166591729"/>
    </w:p>
    <w:tbl>
      <w:tblPr>
        <w:tblpPr w:leftFromText="180" w:rightFromText="180" w:vertAnchor="text" w:horzAnchor="margin" w:tblpX="-885" w:tblpY="78"/>
        <w:tblW w:w="1116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76"/>
        <w:gridCol w:w="8789"/>
      </w:tblGrid>
      <w:tr w:rsidR="008E0821" w:rsidRPr="004A741A" w14:paraId="650AF1AD" w14:textId="77777777" w:rsidTr="74781A1C">
        <w:tc>
          <w:tcPr>
            <w:tcW w:w="2376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1AFFDDFA" w14:textId="77777777" w:rsidR="00807E28" w:rsidRPr="004A741A" w:rsidRDefault="00807E28" w:rsidP="004A741A">
            <w:pPr>
              <w:pStyle w:val="ParagraphCenturyGothic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4A741A">
              <w:rPr>
                <w:rFonts w:cs="Calibri"/>
                <w:b/>
                <w:bCs/>
                <w:color w:val="000000"/>
                <w:sz w:val="28"/>
                <w:szCs w:val="28"/>
              </w:rPr>
              <w:t>Job Title</w:t>
            </w:r>
            <w:r w:rsidR="00024EDB" w:rsidRPr="004A741A">
              <w:rPr>
                <w:rFonts w:cs="Calibr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789" w:type="dxa"/>
            <w:tcBorders>
              <w:top w:val="single" w:sz="18" w:space="0" w:color="404040" w:themeColor="text1" w:themeTint="BF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42D359E1" w14:textId="55A62FBF" w:rsidR="00807E28" w:rsidRPr="004A741A" w:rsidRDefault="00156CA7" w:rsidP="004A741A">
            <w:pPr>
              <w:pStyle w:val="ParagraphCenturyGothic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Affected Others </w:t>
            </w:r>
            <w:r w:rsidR="00ED3189">
              <w:rPr>
                <w:rFonts w:cs="Calibri"/>
                <w:b/>
                <w:color w:val="000000"/>
                <w:sz w:val="24"/>
                <w:szCs w:val="24"/>
              </w:rPr>
              <w:t>Parent</w:t>
            </w:r>
            <w:r w:rsidR="006F293C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="00ED3189">
              <w:rPr>
                <w:rFonts w:cs="Calibri"/>
                <w:b/>
                <w:color w:val="000000"/>
                <w:sz w:val="24"/>
                <w:szCs w:val="24"/>
              </w:rPr>
              <w:t>/</w:t>
            </w:r>
            <w:r w:rsidR="006F293C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="00ED3189">
              <w:rPr>
                <w:rFonts w:cs="Calibri"/>
                <w:b/>
                <w:color w:val="000000"/>
                <w:sz w:val="24"/>
                <w:szCs w:val="24"/>
              </w:rPr>
              <w:t>Partner Worker</w:t>
            </w:r>
          </w:p>
          <w:p w14:paraId="41C8F396" w14:textId="77777777" w:rsidR="00024EDB" w:rsidRPr="004A741A" w:rsidRDefault="00024EDB" w:rsidP="004A741A">
            <w:pPr>
              <w:pStyle w:val="ParagraphCenturyGothic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A04C59" w:rsidRPr="004A741A" w14:paraId="7E851402" w14:textId="77777777" w:rsidTr="74781A1C"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3F01E2FB" w14:textId="77777777" w:rsidR="00A04C59" w:rsidRPr="004A741A" w:rsidRDefault="00A04C59" w:rsidP="004A741A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4A741A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Hours: 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597B322B" w14:textId="77777777" w:rsidR="00DE5C39" w:rsidRDefault="00DE5C39" w:rsidP="004A741A">
            <w:pPr>
              <w:pStyle w:val="ParagraphCenturyGothic"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8 hours per week </w:t>
            </w:r>
          </w:p>
          <w:p w14:paraId="357E475F" w14:textId="6640748F" w:rsidR="00A04C59" w:rsidRPr="004A741A" w:rsidRDefault="00A04C59" w:rsidP="004A741A">
            <w:pPr>
              <w:pStyle w:val="ParagraphCenturyGothic"/>
              <w:spacing w:after="12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A04C59" w:rsidRPr="004A741A" w14:paraId="54D7EBCF" w14:textId="77777777" w:rsidTr="74781A1C"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0DB8ABB9" w14:textId="77777777" w:rsidR="00A04C59" w:rsidRPr="004A741A" w:rsidRDefault="00A04C59" w:rsidP="004A741A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4A741A">
              <w:rPr>
                <w:rFonts w:cs="Calibri"/>
                <w:b/>
                <w:bCs/>
                <w:color w:val="000000"/>
                <w:sz w:val="28"/>
                <w:szCs w:val="28"/>
              </w:rPr>
              <w:t>Salary</w:t>
            </w:r>
            <w:r w:rsidR="00024EDB" w:rsidRPr="004A741A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info</w:t>
            </w:r>
            <w:r w:rsidRPr="004A741A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68BFC551" w14:textId="04A2237F" w:rsidR="00ED3189" w:rsidRDefault="00ED3189" w:rsidP="004A741A">
            <w:pPr>
              <w:pStyle w:val="ParagraphCenturyGothic"/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£16 Per Hour</w:t>
            </w:r>
          </w:p>
          <w:p w14:paraId="1F951EE1" w14:textId="40FC67BF" w:rsidR="00024EDB" w:rsidRPr="004A741A" w:rsidRDefault="00024EDB" w:rsidP="004A741A">
            <w:pPr>
              <w:pStyle w:val="ParagraphCenturyGothic"/>
              <w:spacing w:after="12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6F293C" w:rsidRPr="004A741A" w14:paraId="49142D75" w14:textId="77777777" w:rsidTr="74781A1C"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065AAE20" w14:textId="1B99DC59" w:rsidR="006F293C" w:rsidRPr="004A741A" w:rsidRDefault="006F293C" w:rsidP="004A741A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Contract Length: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5FD6A8BC" w14:textId="6F3BB83A" w:rsidR="006F293C" w:rsidRDefault="00405585" w:rsidP="004A741A">
            <w:pPr>
              <w:pStyle w:val="ParagraphCenturyGothic"/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Post funded until July 2029 </w:t>
            </w:r>
            <w:bookmarkStart w:id="1" w:name="_GoBack"/>
            <w:bookmarkEnd w:id="1"/>
          </w:p>
        </w:tc>
      </w:tr>
      <w:tr w:rsidR="00A04C59" w:rsidRPr="004A741A" w14:paraId="7173BA46" w14:textId="77777777" w:rsidTr="74781A1C"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05F1685E" w14:textId="77777777" w:rsidR="00A04C59" w:rsidRPr="004A741A" w:rsidRDefault="00A04C59" w:rsidP="004A741A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4A741A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Location: 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499A4776" w14:textId="77777777" w:rsidR="00A04C59" w:rsidRPr="004A741A" w:rsidRDefault="00A04C59" w:rsidP="004A741A">
            <w:pPr>
              <w:pStyle w:val="ParagraphCenturyGothic"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4A741A">
              <w:rPr>
                <w:rFonts w:cs="Calibri"/>
                <w:color w:val="000000"/>
                <w:sz w:val="24"/>
                <w:szCs w:val="24"/>
              </w:rPr>
              <w:t xml:space="preserve"> Plymouth</w:t>
            </w:r>
          </w:p>
        </w:tc>
      </w:tr>
      <w:tr w:rsidR="00A04C59" w:rsidRPr="004A741A" w14:paraId="5FB614DC" w14:textId="77777777" w:rsidTr="74781A1C"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77D05BF2" w14:textId="77777777" w:rsidR="007F0444" w:rsidRPr="004A741A" w:rsidRDefault="008E0821" w:rsidP="004A741A">
            <w:pPr>
              <w:pStyle w:val="ParagraphCenturyGothic"/>
              <w:spacing w:after="120"/>
              <w:rPr>
                <w:rFonts w:cs="Calibri"/>
                <w:color w:val="000000"/>
                <w:sz w:val="28"/>
                <w:szCs w:val="28"/>
              </w:rPr>
            </w:pPr>
            <w:r w:rsidRPr="004A741A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Job </w:t>
            </w:r>
          </w:p>
          <w:p w14:paraId="4619E90C" w14:textId="77777777" w:rsidR="00A04C59" w:rsidRPr="004A741A" w:rsidRDefault="008E0821" w:rsidP="004A741A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4A741A">
              <w:rPr>
                <w:rFonts w:cs="Calibri"/>
                <w:b/>
                <w:bCs/>
                <w:color w:val="000000"/>
                <w:sz w:val="28"/>
                <w:szCs w:val="28"/>
              </w:rPr>
              <w:t>Purpose:</w:t>
            </w:r>
            <w:r w:rsidR="00A04C59" w:rsidRPr="004A741A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26F43A15" w14:textId="269EFC6F" w:rsidR="006F293C" w:rsidRDefault="006F293C" w:rsidP="006F293C">
            <w:pPr>
              <w:pStyle w:val="ParagraphCenturyGothic"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bookmarkStart w:id="2" w:name="_Hlk167192638"/>
            <w:r w:rsidRPr="004A741A">
              <w:rPr>
                <w:rFonts w:cs="Calibri"/>
                <w:color w:val="000000"/>
                <w:sz w:val="24"/>
                <w:szCs w:val="24"/>
              </w:rPr>
              <w:t xml:space="preserve">As part of The Ahimsa Integrated Domestic Abuse Service, The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Youth Service </w:t>
            </w:r>
            <w:r w:rsidR="00156CA7">
              <w:rPr>
                <w:rFonts w:cs="Calibri"/>
                <w:color w:val="000000"/>
                <w:sz w:val="24"/>
                <w:szCs w:val="24"/>
              </w:rPr>
              <w:t xml:space="preserve">is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looking for a kind, compassionate and resilient Parent / Partner worker.  </w:t>
            </w:r>
          </w:p>
          <w:p w14:paraId="0264FD17" w14:textId="7B634066" w:rsidR="006F293C" w:rsidRDefault="006F293C" w:rsidP="006F293C">
            <w:pPr>
              <w:pStyle w:val="ParagraphCenturyGothic"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In the role you w</w:t>
            </w:r>
            <w:r w:rsidR="00DC4E0B">
              <w:rPr>
                <w:rFonts w:cs="Calibri"/>
                <w:color w:val="000000"/>
                <w:sz w:val="24"/>
                <w:szCs w:val="24"/>
              </w:rPr>
              <w:t>ill</w:t>
            </w:r>
            <w:r w:rsidRPr="000135EC">
              <w:rPr>
                <w:rFonts w:cs="Calibri"/>
                <w:color w:val="000000"/>
                <w:sz w:val="24"/>
                <w:szCs w:val="24"/>
              </w:rPr>
              <w:t xml:space="preserve"> undertake safety oriented therapeutic work with the partners</w:t>
            </w:r>
            <w:r>
              <w:rPr>
                <w:rFonts w:cs="Calibri"/>
                <w:color w:val="000000"/>
                <w:sz w:val="24"/>
                <w:szCs w:val="24"/>
              </w:rPr>
              <w:t>,</w:t>
            </w:r>
            <w:r w:rsidRPr="000135EC">
              <w:rPr>
                <w:rFonts w:cs="Calibri"/>
                <w:color w:val="000000"/>
                <w:sz w:val="24"/>
                <w:szCs w:val="24"/>
              </w:rPr>
              <w:t xml:space="preserve"> ex-partners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and family members</w:t>
            </w:r>
            <w:r w:rsidRPr="000135EC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(not children) </w:t>
            </w:r>
            <w:r w:rsidRPr="000135EC">
              <w:rPr>
                <w:rFonts w:cs="Calibri"/>
                <w:color w:val="000000"/>
                <w:sz w:val="24"/>
                <w:szCs w:val="24"/>
              </w:rPr>
              <w:t xml:space="preserve">of clients who attend </w:t>
            </w:r>
            <w:r w:rsidR="006A6028">
              <w:rPr>
                <w:rFonts w:cs="Calibri"/>
                <w:color w:val="000000"/>
                <w:sz w:val="24"/>
                <w:szCs w:val="24"/>
              </w:rPr>
              <w:t xml:space="preserve">to address their unhealthy behaviours in the </w:t>
            </w:r>
            <w:r w:rsidR="00DC4E0B">
              <w:rPr>
                <w:rFonts w:cs="Calibri"/>
                <w:color w:val="000000"/>
                <w:sz w:val="24"/>
                <w:szCs w:val="24"/>
              </w:rPr>
              <w:t xml:space="preserve">Ahimsa </w:t>
            </w:r>
            <w:r>
              <w:rPr>
                <w:rFonts w:cs="Calibri"/>
                <w:color w:val="000000"/>
                <w:sz w:val="24"/>
                <w:szCs w:val="24"/>
              </w:rPr>
              <w:t>Young Service</w:t>
            </w:r>
            <w:r w:rsidR="00DC4E0B">
              <w:rPr>
                <w:rFonts w:cs="Calibri"/>
                <w:color w:val="000000"/>
                <w:sz w:val="24"/>
                <w:szCs w:val="24"/>
              </w:rPr>
              <w:t xml:space="preserve">.  </w:t>
            </w:r>
          </w:p>
          <w:p w14:paraId="6FF5B999" w14:textId="3ED476DB" w:rsidR="0018353E" w:rsidRDefault="006F293C" w:rsidP="006F293C">
            <w:pPr>
              <w:pStyle w:val="ParagraphCenturyGothic"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Your role </w:t>
            </w:r>
            <w:r w:rsidR="00DC4E0B">
              <w:rPr>
                <w:rFonts w:cs="Calibri"/>
                <w:color w:val="000000"/>
                <w:sz w:val="24"/>
                <w:szCs w:val="24"/>
              </w:rPr>
              <w:t xml:space="preserve">is to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support those </w:t>
            </w:r>
            <w:r w:rsidR="006A6028">
              <w:rPr>
                <w:rFonts w:cs="Calibri"/>
                <w:color w:val="000000"/>
                <w:sz w:val="24"/>
                <w:szCs w:val="24"/>
              </w:rPr>
              <w:t xml:space="preserve">who have been affected by unhealthy / abusive behaviours and offer them a safe and trusting environment </w:t>
            </w:r>
            <w:r>
              <w:rPr>
                <w:rFonts w:cs="Calibri"/>
                <w:color w:val="000000"/>
                <w:sz w:val="24"/>
                <w:szCs w:val="24"/>
              </w:rPr>
              <w:t>to process their experiences</w:t>
            </w:r>
            <w:r w:rsidR="006A6028">
              <w:rPr>
                <w:rFonts w:cs="Calibri"/>
                <w:color w:val="000000"/>
                <w:sz w:val="24"/>
                <w:szCs w:val="24"/>
              </w:rPr>
              <w:t xml:space="preserve">.   You will be required </w:t>
            </w:r>
            <w:r w:rsidR="006804C1">
              <w:rPr>
                <w:rFonts w:cs="Calibri"/>
                <w:color w:val="000000"/>
                <w:sz w:val="24"/>
                <w:szCs w:val="24"/>
              </w:rPr>
              <w:t xml:space="preserve">to </w:t>
            </w:r>
            <w:r w:rsidR="006A6028">
              <w:rPr>
                <w:rFonts w:cs="Calibri"/>
                <w:color w:val="000000"/>
                <w:sz w:val="24"/>
                <w:szCs w:val="24"/>
              </w:rPr>
              <w:t xml:space="preserve">develop </w:t>
            </w:r>
            <w:r w:rsidR="006804C1">
              <w:rPr>
                <w:rFonts w:cs="Calibri"/>
                <w:color w:val="000000"/>
                <w:sz w:val="24"/>
                <w:szCs w:val="24"/>
              </w:rPr>
              <w:t>t</w:t>
            </w:r>
            <w:r w:rsidR="006A6028">
              <w:rPr>
                <w:rFonts w:cs="Calibri"/>
                <w:color w:val="000000"/>
                <w:sz w:val="24"/>
                <w:szCs w:val="24"/>
              </w:rPr>
              <w:t xml:space="preserve">rusting </w:t>
            </w:r>
            <w:r w:rsidR="0018353E">
              <w:rPr>
                <w:rFonts w:cs="Calibri"/>
                <w:color w:val="000000"/>
                <w:sz w:val="24"/>
                <w:szCs w:val="24"/>
              </w:rPr>
              <w:t xml:space="preserve">therapeutic </w:t>
            </w:r>
            <w:r w:rsidR="006A6028">
              <w:rPr>
                <w:rFonts w:cs="Calibri"/>
                <w:color w:val="000000"/>
                <w:sz w:val="24"/>
                <w:szCs w:val="24"/>
              </w:rPr>
              <w:t>relationship</w:t>
            </w:r>
            <w:r w:rsidR="006804C1">
              <w:rPr>
                <w:rFonts w:cs="Calibri"/>
                <w:color w:val="000000"/>
                <w:sz w:val="24"/>
                <w:szCs w:val="24"/>
              </w:rPr>
              <w:t>s,</w:t>
            </w:r>
            <w:r w:rsidR="006A6028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6804C1">
              <w:rPr>
                <w:rFonts w:cs="Calibri"/>
                <w:color w:val="000000"/>
                <w:sz w:val="24"/>
                <w:szCs w:val="24"/>
              </w:rPr>
              <w:t xml:space="preserve">where clients are confident in exploring their own relational responses to unhealthy behaviours and develop new strategies to protect themselves from future harm. </w:t>
            </w:r>
          </w:p>
          <w:p w14:paraId="774E1D70" w14:textId="160D4CD4" w:rsidR="006F293C" w:rsidRDefault="006F293C" w:rsidP="006F293C">
            <w:pPr>
              <w:pStyle w:val="ParagraphCenturyGothic"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You would be required to work collaboratively with Healthy Relationship Advocate to establish a collective response to reducing unhealthy and hurtful behaviours</w:t>
            </w:r>
            <w:r w:rsidR="006804C1">
              <w:rPr>
                <w:rFonts w:cs="Calibri"/>
                <w:color w:val="000000"/>
                <w:sz w:val="24"/>
                <w:szCs w:val="24"/>
              </w:rPr>
              <w:t xml:space="preserve">, and concerns related to risk. 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</w:p>
          <w:p w14:paraId="0ACC59D7" w14:textId="77777777" w:rsidR="006F293C" w:rsidRDefault="006F293C" w:rsidP="006F293C">
            <w:pPr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0B10D6">
              <w:rPr>
                <w:rFonts w:ascii="Century Gothic" w:eastAsia="Calibri" w:hAnsi="Century Gothic"/>
                <w:sz w:val="24"/>
                <w:szCs w:val="24"/>
              </w:rPr>
              <w:t>The post holder is expected to work in line with the Respect National Service Standards for Domestic Violence Prevention Services, implementing the Ah</w:t>
            </w:r>
            <w:r>
              <w:rPr>
                <w:rFonts w:ascii="Century Gothic" w:eastAsia="Calibri" w:hAnsi="Century Gothic"/>
                <w:sz w:val="24"/>
                <w:szCs w:val="24"/>
              </w:rPr>
              <w:t>i</w:t>
            </w:r>
            <w:r w:rsidRPr="000B10D6">
              <w:rPr>
                <w:rFonts w:ascii="Century Gothic" w:eastAsia="Calibri" w:hAnsi="Century Gothic"/>
                <w:sz w:val="24"/>
                <w:szCs w:val="24"/>
              </w:rPr>
              <w:t xml:space="preserve">msa model into their day to day practice. </w:t>
            </w:r>
          </w:p>
          <w:p w14:paraId="5C9F32CB" w14:textId="77777777" w:rsidR="006F293C" w:rsidRDefault="006F293C" w:rsidP="006F293C">
            <w:pPr>
              <w:pStyle w:val="ParagraphCenturyGothic"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0B10D6">
              <w:rPr>
                <w:rFonts w:eastAsia="Calibri"/>
                <w:sz w:val="24"/>
                <w:szCs w:val="24"/>
              </w:rPr>
              <w:t xml:space="preserve">The post holder will be </w:t>
            </w:r>
            <w:r>
              <w:rPr>
                <w:rFonts w:eastAsia="Calibri"/>
                <w:sz w:val="24"/>
                <w:szCs w:val="24"/>
              </w:rPr>
              <w:t xml:space="preserve">adaptable to </w:t>
            </w:r>
            <w:r w:rsidRPr="000B10D6">
              <w:rPr>
                <w:rFonts w:eastAsia="Calibri"/>
                <w:sz w:val="24"/>
                <w:szCs w:val="24"/>
              </w:rPr>
              <w:t xml:space="preserve">working </w:t>
            </w:r>
            <w:r>
              <w:rPr>
                <w:rFonts w:eastAsia="Calibri"/>
                <w:sz w:val="24"/>
                <w:szCs w:val="24"/>
              </w:rPr>
              <w:t xml:space="preserve">across different sites, </w:t>
            </w:r>
            <w:r w:rsidRPr="000B10D6">
              <w:rPr>
                <w:rFonts w:eastAsia="Calibri"/>
                <w:sz w:val="24"/>
                <w:szCs w:val="24"/>
              </w:rPr>
              <w:t xml:space="preserve">within a multi-agency </w:t>
            </w:r>
            <w:r>
              <w:rPr>
                <w:rFonts w:eastAsia="Calibri"/>
                <w:sz w:val="24"/>
                <w:szCs w:val="24"/>
              </w:rPr>
              <w:t xml:space="preserve">community-based </w:t>
            </w:r>
            <w:r w:rsidRPr="000B10D6">
              <w:rPr>
                <w:rFonts w:eastAsia="Calibri"/>
                <w:sz w:val="24"/>
                <w:szCs w:val="24"/>
              </w:rPr>
              <w:t>setting</w:t>
            </w:r>
            <w:r>
              <w:rPr>
                <w:rFonts w:eastAsia="Calibri"/>
                <w:sz w:val="24"/>
                <w:szCs w:val="24"/>
              </w:rPr>
              <w:t xml:space="preserve">.  </w:t>
            </w:r>
          </w:p>
          <w:bookmarkEnd w:id="2"/>
          <w:p w14:paraId="72A3D3EC" w14:textId="77777777" w:rsidR="005F6254" w:rsidRPr="004A741A" w:rsidRDefault="005F6254" w:rsidP="006F293C">
            <w:pPr>
              <w:pStyle w:val="ParagraphCenturyGothic"/>
              <w:spacing w:after="12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9578D" w:rsidRPr="004A741A" w14:paraId="32638A84" w14:textId="77777777" w:rsidTr="74781A1C">
        <w:trPr>
          <w:trHeight w:val="710"/>
        </w:trPr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100A8AC1" w14:textId="77777777" w:rsidR="0099578D" w:rsidRPr="004A741A" w:rsidRDefault="0099578D" w:rsidP="004A741A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4A741A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Caveats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291DDE79" w14:textId="1C36B001" w:rsidR="0099578D" w:rsidRPr="004A741A" w:rsidRDefault="0099578D" w:rsidP="004A741A">
            <w:pPr>
              <w:pStyle w:val="ParagraphCenturyGothic"/>
              <w:spacing w:after="120"/>
              <w:rPr>
                <w:rFonts w:cs="Calibri"/>
                <w:b/>
                <w:color w:val="FF0000"/>
                <w:sz w:val="28"/>
                <w:szCs w:val="28"/>
              </w:rPr>
            </w:pPr>
            <w:r w:rsidRPr="004A741A">
              <w:rPr>
                <w:rFonts w:cs="Calibri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024EDB" w:rsidRPr="004A741A" w14:paraId="5C7B29BC" w14:textId="77777777" w:rsidTr="74781A1C">
        <w:trPr>
          <w:trHeight w:val="710"/>
        </w:trPr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56818382" w14:textId="77777777" w:rsidR="00024EDB" w:rsidRPr="004A741A" w:rsidRDefault="00024EDB" w:rsidP="004A741A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4A741A">
              <w:rPr>
                <w:rFonts w:cs="Calibri"/>
                <w:b/>
                <w:bCs/>
                <w:color w:val="000000"/>
                <w:sz w:val="28"/>
                <w:szCs w:val="28"/>
              </w:rPr>
              <w:t>Closing Date for Applications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26797002" w14:textId="77777777" w:rsidR="006F293C" w:rsidRPr="006F293C" w:rsidRDefault="006F293C" w:rsidP="004A741A">
            <w:pPr>
              <w:pStyle w:val="ParagraphCenturyGothic"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6F293C">
              <w:rPr>
                <w:rFonts w:cs="Calibri"/>
                <w:color w:val="000000"/>
                <w:sz w:val="24"/>
                <w:szCs w:val="24"/>
              </w:rPr>
              <w:t>Friday 6</w:t>
            </w:r>
            <w:r w:rsidRPr="006F293C">
              <w:rPr>
                <w:rFonts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6F293C">
              <w:rPr>
                <w:rFonts w:cs="Calibri"/>
                <w:color w:val="000000"/>
                <w:sz w:val="24"/>
                <w:szCs w:val="24"/>
              </w:rPr>
              <w:t xml:space="preserve"> March at 12 noon.  </w:t>
            </w:r>
          </w:p>
          <w:p w14:paraId="483D3F3C" w14:textId="382CDBBF" w:rsidR="00024EDB" w:rsidRPr="004A741A" w:rsidRDefault="006F293C" w:rsidP="004A741A">
            <w:pPr>
              <w:pStyle w:val="ParagraphCenturyGothic"/>
              <w:spacing w:after="120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293C">
              <w:rPr>
                <w:rFonts w:cs="Calibri"/>
                <w:color w:val="000000"/>
                <w:sz w:val="24"/>
                <w:szCs w:val="24"/>
              </w:rPr>
              <w:t>Interviews to be held in the week commencing 16</w:t>
            </w:r>
            <w:r w:rsidRPr="006F293C">
              <w:rPr>
                <w:rFonts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6F293C">
              <w:rPr>
                <w:rFonts w:cs="Calibri"/>
                <w:color w:val="000000"/>
                <w:sz w:val="24"/>
                <w:szCs w:val="24"/>
              </w:rPr>
              <w:t xml:space="preserve"> March 2026.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24EDB" w:rsidRPr="004A741A" w14:paraId="662D55D4" w14:textId="77777777" w:rsidTr="74781A1C">
        <w:trPr>
          <w:trHeight w:val="710"/>
        </w:trPr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single" w:sz="18" w:space="0" w:color="404040" w:themeColor="text1" w:themeTint="BF"/>
            </w:tcBorders>
            <w:shd w:val="clear" w:color="auto" w:fill="FBE4D5" w:themeFill="accent2" w:themeFillTint="33"/>
          </w:tcPr>
          <w:p w14:paraId="0B02323B" w14:textId="77777777" w:rsidR="00024EDB" w:rsidRPr="004A741A" w:rsidRDefault="00024EDB" w:rsidP="004A741A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4A741A">
              <w:rPr>
                <w:rFonts w:cs="Calibri"/>
                <w:b/>
                <w:bCs/>
                <w:color w:val="000000"/>
                <w:sz w:val="28"/>
                <w:szCs w:val="28"/>
              </w:rPr>
              <w:t>Applications Sent to: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auto"/>
          </w:tcPr>
          <w:p w14:paraId="7CA783F2" w14:textId="77777777" w:rsidR="00024EDB" w:rsidRPr="00D53A84" w:rsidRDefault="00405585" w:rsidP="004A741A">
            <w:pPr>
              <w:pStyle w:val="ParagraphCenturyGothic"/>
              <w:spacing w:after="120"/>
              <w:rPr>
                <w:rFonts w:cs="Calibri"/>
                <w:color w:val="000000"/>
                <w:sz w:val="28"/>
                <w:szCs w:val="28"/>
              </w:rPr>
            </w:pPr>
            <w:hyperlink r:id="rId11" w:history="1">
              <w:r w:rsidR="008D14C7" w:rsidRPr="00D53A84">
                <w:rPr>
                  <w:rStyle w:val="Hyperlink"/>
                  <w:rFonts w:cs="Calibri"/>
                  <w:sz w:val="28"/>
                  <w:szCs w:val="28"/>
                </w:rPr>
                <w:t>enquiries@ahimsa.org,uk</w:t>
              </w:r>
            </w:hyperlink>
          </w:p>
        </w:tc>
      </w:tr>
      <w:bookmarkEnd w:id="0"/>
    </w:tbl>
    <w:p w14:paraId="0D0B940D" w14:textId="77777777" w:rsidR="008E0821" w:rsidRDefault="008E0821" w:rsidP="008E0821">
      <w:pPr>
        <w:pStyle w:val="ParagraphCenturyGothic"/>
      </w:pPr>
    </w:p>
    <w:p w14:paraId="0E27B00A" w14:textId="77777777" w:rsidR="0017128C" w:rsidRDefault="0017128C" w:rsidP="008E0821">
      <w:pPr>
        <w:pStyle w:val="ParagraphCenturyGothic"/>
      </w:pPr>
    </w:p>
    <w:p w14:paraId="60061E4C" w14:textId="77777777" w:rsidR="0017128C" w:rsidRPr="00B87A2C" w:rsidRDefault="0017128C" w:rsidP="008E0821">
      <w:pPr>
        <w:pStyle w:val="ParagraphCenturyGothic"/>
      </w:pPr>
    </w:p>
    <w:tbl>
      <w:tblPr>
        <w:tblpPr w:leftFromText="180" w:rightFromText="180" w:vertAnchor="text" w:horzAnchor="margin" w:tblpXSpec="center" w:tblpY="78"/>
        <w:tblW w:w="1091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915"/>
      </w:tblGrid>
      <w:tr w:rsidR="0017128C" w:rsidRPr="004A741A" w14:paraId="0495E737" w14:textId="77777777" w:rsidTr="004A741A">
        <w:trPr>
          <w:trHeight w:val="679"/>
          <w:jc w:val="center"/>
        </w:trPr>
        <w:tc>
          <w:tcPr>
            <w:tcW w:w="10915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BE4D5"/>
          </w:tcPr>
          <w:p w14:paraId="69A3F50A" w14:textId="77777777" w:rsidR="0017128C" w:rsidRPr="004A741A" w:rsidRDefault="0017128C" w:rsidP="004A741A">
            <w:pPr>
              <w:pStyle w:val="ParagraphCenturyGothic"/>
              <w:spacing w:after="120"/>
              <w:jc w:val="center"/>
              <w:rPr>
                <w:rFonts w:cs="Calibri"/>
                <w:b/>
                <w:bCs/>
                <w:color w:val="000000"/>
                <w:sz w:val="36"/>
                <w:szCs w:val="36"/>
              </w:rPr>
            </w:pPr>
            <w:bookmarkStart w:id="3" w:name="_Hlk166595383"/>
            <w:bookmarkStart w:id="4" w:name="_Hlk166595310"/>
            <w:bookmarkStart w:id="5" w:name="_Hlk166595190"/>
            <w:r w:rsidRPr="004A741A">
              <w:rPr>
                <w:rFonts w:cs="Calibri"/>
                <w:b/>
                <w:bCs/>
                <w:color w:val="000000"/>
                <w:sz w:val="36"/>
                <w:szCs w:val="36"/>
              </w:rPr>
              <w:t>Person Specification</w:t>
            </w:r>
          </w:p>
        </w:tc>
      </w:tr>
      <w:tr w:rsidR="008E0821" w:rsidRPr="004A741A" w14:paraId="718EE1A2" w14:textId="77777777" w:rsidTr="004A741A">
        <w:trPr>
          <w:trHeight w:val="679"/>
          <w:jc w:val="center"/>
        </w:trPr>
        <w:tc>
          <w:tcPr>
            <w:tcW w:w="10915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BE4D5"/>
          </w:tcPr>
          <w:p w14:paraId="1F4D91DB" w14:textId="77777777" w:rsidR="008E0821" w:rsidRPr="004A741A" w:rsidRDefault="0017128C" w:rsidP="004A741A">
            <w:pPr>
              <w:pStyle w:val="ParagraphCenturyGothic"/>
              <w:spacing w:after="120"/>
              <w:jc w:val="center"/>
              <w:rPr>
                <w:rFonts w:cs="Calibri"/>
                <w:b/>
                <w:bCs/>
                <w:color w:val="000000"/>
                <w:sz w:val="36"/>
                <w:szCs w:val="36"/>
              </w:rPr>
            </w:pPr>
            <w:r w:rsidRPr="004A741A">
              <w:rPr>
                <w:b/>
                <w:bCs/>
                <w:color w:val="000000"/>
                <w:sz w:val="28"/>
                <w:szCs w:val="28"/>
              </w:rPr>
              <w:t>Experience</w:t>
            </w:r>
          </w:p>
        </w:tc>
      </w:tr>
      <w:tr w:rsidR="0017128C" w:rsidRPr="004A741A" w14:paraId="46FFA30A" w14:textId="77777777" w:rsidTr="004A741A">
        <w:trPr>
          <w:trHeight w:val="679"/>
          <w:jc w:val="center"/>
        </w:trPr>
        <w:tc>
          <w:tcPr>
            <w:tcW w:w="10915" w:type="dxa"/>
            <w:tcBorders>
              <w:top w:val="double" w:sz="4" w:space="0" w:color="ED7D31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FFFFF"/>
          </w:tcPr>
          <w:p w14:paraId="7F290576" w14:textId="0A727C7D" w:rsidR="0017128C" w:rsidRDefault="0017128C" w:rsidP="004A741A">
            <w:pPr>
              <w:pStyle w:val="ParagraphCenturyGothic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6" w:name="_Hlk166595372"/>
            <w:r w:rsidRPr="004A741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Essential: </w:t>
            </w:r>
          </w:p>
          <w:p w14:paraId="4C01234A" w14:textId="19C53FEC" w:rsidR="006F293C" w:rsidRDefault="006F293C" w:rsidP="00880AD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213BAF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Experience in providing a high-quality service </w:t>
            </w:r>
            <w:r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to Parents / Partners of clients </w:t>
            </w:r>
            <w:r w:rsidRPr="00213BAF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aged 16-25.  </w:t>
            </w:r>
          </w:p>
          <w:p w14:paraId="62B3B4D5" w14:textId="77777777" w:rsidR="006F293C" w:rsidRDefault="006F293C" w:rsidP="00880AD7">
            <w:pPr>
              <w:numPr>
                <w:ilvl w:val="0"/>
                <w:numId w:val="3"/>
              </w:numPr>
              <w:spacing w:after="160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0A5E89">
              <w:rPr>
                <w:rFonts w:ascii="Century Gothic" w:eastAsiaTheme="minorHAnsi" w:hAnsi="Century Gothic" w:cstheme="minorBidi"/>
                <w:sz w:val="24"/>
                <w:szCs w:val="24"/>
              </w:rPr>
              <w:t>Experience in delivering relational trauma responsive interventions on a one to one basis.</w:t>
            </w:r>
          </w:p>
          <w:p w14:paraId="232D3F40" w14:textId="77777777" w:rsidR="006F293C" w:rsidRPr="000A5E89" w:rsidRDefault="006F293C" w:rsidP="006F293C">
            <w:pPr>
              <w:spacing w:after="160"/>
              <w:ind w:left="720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</w:p>
          <w:p w14:paraId="19E034FF" w14:textId="77777777" w:rsidR="006F293C" w:rsidRDefault="006F293C" w:rsidP="00880AD7">
            <w:pPr>
              <w:numPr>
                <w:ilvl w:val="0"/>
                <w:numId w:val="3"/>
              </w:numPr>
              <w:spacing w:after="160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>Experience of working within a multi-agency framework to effect change</w:t>
            </w:r>
            <w:r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. </w:t>
            </w: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  </w:t>
            </w:r>
          </w:p>
          <w:p w14:paraId="495DDDB3" w14:textId="77777777" w:rsidR="006F293C" w:rsidRPr="00F5015E" w:rsidRDefault="006F293C" w:rsidP="006F293C">
            <w:pPr>
              <w:spacing w:after="160"/>
              <w:ind w:left="720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</w:p>
          <w:p w14:paraId="310EE54F" w14:textId="77777777" w:rsidR="006F293C" w:rsidRDefault="006F293C" w:rsidP="00880AD7">
            <w:pPr>
              <w:numPr>
                <w:ilvl w:val="0"/>
                <w:numId w:val="3"/>
              </w:numPr>
              <w:spacing w:after="160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Experience of safeguarding both adults and children, in line with organisational policies and procedures.  </w:t>
            </w:r>
          </w:p>
          <w:p w14:paraId="237FD3E7" w14:textId="77777777" w:rsidR="006F293C" w:rsidRPr="00F5015E" w:rsidRDefault="006F293C" w:rsidP="006F293C">
            <w:pPr>
              <w:spacing w:after="160"/>
              <w:ind w:left="720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</w:p>
          <w:p w14:paraId="79F11457" w14:textId="77777777" w:rsidR="006F293C" w:rsidRDefault="006F293C" w:rsidP="00880AD7">
            <w:pPr>
              <w:numPr>
                <w:ilvl w:val="0"/>
                <w:numId w:val="3"/>
              </w:numPr>
              <w:spacing w:after="160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>Experience of risk assessment, risk management</w:t>
            </w:r>
            <w:r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, and </w:t>
            </w: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>safety planning.</w:t>
            </w:r>
          </w:p>
          <w:p w14:paraId="30A63C20" w14:textId="77777777" w:rsidR="006F293C" w:rsidRDefault="006F293C" w:rsidP="00880AD7">
            <w:pPr>
              <w:pStyle w:val="NoSpacing"/>
              <w:numPr>
                <w:ilvl w:val="0"/>
                <w:numId w:val="3"/>
              </w:numPr>
              <w:rPr>
                <w:rFonts w:ascii="Century Gothic" w:eastAsiaTheme="minorHAnsi" w:hAnsi="Century Gothic"/>
                <w:sz w:val="24"/>
                <w:szCs w:val="24"/>
              </w:rPr>
            </w:pPr>
            <w:r w:rsidRPr="000A5E89">
              <w:rPr>
                <w:rFonts w:ascii="Century Gothic" w:eastAsiaTheme="minorHAnsi" w:hAnsi="Century Gothic"/>
                <w:sz w:val="24"/>
                <w:szCs w:val="24"/>
              </w:rPr>
              <w:t xml:space="preserve">Experience of developing and maintaining working relationships with all key agency partners to ensure the safety of clients. </w:t>
            </w:r>
          </w:p>
          <w:p w14:paraId="745D6E77" w14:textId="77777777" w:rsidR="006F293C" w:rsidRDefault="006F293C" w:rsidP="006F293C">
            <w:pPr>
              <w:pStyle w:val="NoSpacing"/>
              <w:ind w:left="720"/>
              <w:rPr>
                <w:rFonts w:ascii="Century Gothic" w:eastAsiaTheme="minorHAnsi" w:hAnsi="Century Gothic"/>
                <w:sz w:val="24"/>
                <w:szCs w:val="24"/>
              </w:rPr>
            </w:pPr>
          </w:p>
          <w:p w14:paraId="3F63B913" w14:textId="3F68B688" w:rsidR="006F293C" w:rsidRDefault="006F293C" w:rsidP="00880AD7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="Arial"/>
                <w:bCs/>
                <w:color w:val="000000"/>
                <w:sz w:val="24"/>
                <w:szCs w:val="24"/>
              </w:rPr>
            </w:pPr>
            <w:r w:rsidRPr="000A5E89">
              <w:rPr>
                <w:rFonts w:ascii="Century Gothic" w:hAnsi="Century Gothic" w:cs="Arial"/>
                <w:bCs/>
                <w:color w:val="000000"/>
                <w:sz w:val="24"/>
                <w:szCs w:val="24"/>
              </w:rPr>
              <w:t>Experience of assessing the safety needs of individuals and families experiencing domestic abuse</w:t>
            </w:r>
            <w:r w:rsidR="00156CA7">
              <w:rPr>
                <w:rFonts w:ascii="Century Gothic" w:hAnsi="Century Gothic" w:cs="Arial"/>
                <w:bCs/>
                <w:color w:val="000000"/>
                <w:sz w:val="24"/>
                <w:szCs w:val="24"/>
              </w:rPr>
              <w:t>, and developing individually tailored safety plans</w:t>
            </w:r>
            <w:r w:rsidRPr="000A5E89">
              <w:rPr>
                <w:rFonts w:ascii="Century Gothic" w:hAnsi="Century Gothic" w:cs="Arial"/>
                <w:bCs/>
                <w:color w:val="000000"/>
                <w:sz w:val="24"/>
                <w:szCs w:val="24"/>
              </w:rPr>
              <w:t xml:space="preserve">.  </w:t>
            </w:r>
          </w:p>
          <w:p w14:paraId="784EEF18" w14:textId="77777777" w:rsidR="00316C6E" w:rsidRDefault="00316C6E" w:rsidP="00880AD7">
            <w:pPr>
              <w:pStyle w:val="ParagraphCenturyGothic"/>
              <w:numPr>
                <w:ilvl w:val="0"/>
                <w:numId w:val="3"/>
              </w:numPr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 xml:space="preserve">Experience of recognising, respecting and addressing </w:t>
            </w:r>
            <w:r w:rsidRPr="00F5015E">
              <w:rPr>
                <w:rFonts w:eastAsiaTheme="minorHAnsi" w:cstheme="minorBidi"/>
                <w:sz w:val="24"/>
                <w:szCs w:val="24"/>
              </w:rPr>
              <w:t>the needs of clients who face barriers when seeking help</w:t>
            </w:r>
            <w:r>
              <w:rPr>
                <w:rFonts w:eastAsiaTheme="minorHAnsi" w:cstheme="minorBidi"/>
                <w:sz w:val="24"/>
                <w:szCs w:val="24"/>
              </w:rPr>
              <w:t>.</w:t>
            </w:r>
          </w:p>
          <w:p w14:paraId="2F2F666F" w14:textId="77777777" w:rsidR="00316C6E" w:rsidRPr="000A5E89" w:rsidRDefault="00316C6E" w:rsidP="00316C6E">
            <w:pPr>
              <w:pStyle w:val="NoSpacing"/>
              <w:rPr>
                <w:rFonts w:ascii="Century Gothic" w:hAnsi="Century Gothic" w:cs="Arial"/>
                <w:bCs/>
                <w:color w:val="000000"/>
                <w:sz w:val="24"/>
                <w:szCs w:val="24"/>
              </w:rPr>
            </w:pPr>
          </w:p>
          <w:p w14:paraId="6F1D8F65" w14:textId="77777777" w:rsidR="0017128C" w:rsidRPr="00522B06" w:rsidRDefault="0017128C" w:rsidP="00522B06">
            <w:pPr>
              <w:pStyle w:val="ParagraphCenturyGothic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22B06">
              <w:rPr>
                <w:rFonts w:cs="Arial"/>
                <w:b/>
                <w:bCs/>
                <w:color w:val="000000"/>
                <w:sz w:val="24"/>
                <w:szCs w:val="24"/>
              </w:rPr>
              <w:t>Desirable:</w:t>
            </w:r>
          </w:p>
          <w:p w14:paraId="5B0E926A" w14:textId="0C496648" w:rsidR="005A38FE" w:rsidRDefault="005A38FE" w:rsidP="00880AD7">
            <w:pPr>
              <w:pStyle w:val="ParagraphCenturyGothic"/>
              <w:numPr>
                <w:ilvl w:val="0"/>
                <w:numId w:val="4"/>
              </w:num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Excellent verbal and written communication skills, including report writing, presentations and the ability to meet a deadline. </w:t>
            </w:r>
          </w:p>
          <w:p w14:paraId="6AB50793" w14:textId="271E6DB8" w:rsidR="005A38FE" w:rsidRDefault="005A38FE" w:rsidP="00880AD7">
            <w:pPr>
              <w:pStyle w:val="ParagraphCenturyGothic"/>
              <w:numPr>
                <w:ilvl w:val="0"/>
                <w:numId w:val="4"/>
              </w:numPr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 xml:space="preserve">To work collaboratively with colleagues to ensure the experiences and safety of the </w:t>
            </w:r>
            <w:r w:rsidR="00316C6E">
              <w:rPr>
                <w:rFonts w:eastAsiaTheme="minorHAnsi" w:cstheme="minorBidi"/>
                <w:sz w:val="24"/>
                <w:szCs w:val="24"/>
              </w:rPr>
              <w:t xml:space="preserve">client </w:t>
            </w:r>
            <w:r>
              <w:rPr>
                <w:rFonts w:eastAsiaTheme="minorHAnsi" w:cstheme="minorBidi"/>
                <w:sz w:val="24"/>
                <w:szCs w:val="24"/>
              </w:rPr>
              <w:t xml:space="preserve">is held central </w:t>
            </w:r>
            <w:r w:rsidR="00316C6E">
              <w:rPr>
                <w:rFonts w:eastAsiaTheme="minorHAnsi" w:cstheme="minorBidi"/>
                <w:sz w:val="24"/>
                <w:szCs w:val="24"/>
              </w:rPr>
              <w:t xml:space="preserve">in </w:t>
            </w:r>
            <w:r>
              <w:rPr>
                <w:rFonts w:eastAsiaTheme="minorHAnsi" w:cstheme="minorBidi"/>
                <w:sz w:val="24"/>
                <w:szCs w:val="24"/>
              </w:rPr>
              <w:t xml:space="preserve">this work. </w:t>
            </w:r>
          </w:p>
          <w:p w14:paraId="3DF07C80" w14:textId="3B906FC2" w:rsidR="005A38FE" w:rsidRDefault="005A38FE" w:rsidP="00880AD7">
            <w:pPr>
              <w:pStyle w:val="ParagraphCenturyGothic"/>
              <w:numPr>
                <w:ilvl w:val="0"/>
                <w:numId w:val="4"/>
              </w:numPr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 xml:space="preserve">Experience of liaising with </w:t>
            </w:r>
            <w:r w:rsidR="00316C6E">
              <w:rPr>
                <w:rFonts w:eastAsiaTheme="minorHAnsi" w:cstheme="minorBidi"/>
                <w:sz w:val="24"/>
                <w:szCs w:val="24"/>
              </w:rPr>
              <w:t xml:space="preserve">other agencies including (non) statutory agencies.  </w:t>
            </w:r>
          </w:p>
          <w:p w14:paraId="4DE51C22" w14:textId="0B262C01" w:rsidR="005A38FE" w:rsidRDefault="005A38FE" w:rsidP="00880AD7">
            <w:pPr>
              <w:pStyle w:val="ParagraphCenturyGothic"/>
              <w:numPr>
                <w:ilvl w:val="0"/>
                <w:numId w:val="4"/>
              </w:num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0135EC">
              <w:rPr>
                <w:rFonts w:cs="Arial"/>
                <w:bCs/>
                <w:color w:val="000000"/>
                <w:sz w:val="24"/>
                <w:szCs w:val="24"/>
              </w:rPr>
              <w:lastRenderedPageBreak/>
              <w:t xml:space="preserve">Experience in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working with families where there are complex issues (</w:t>
            </w:r>
            <w:proofErr w:type="spellStart"/>
            <w:r w:rsidRPr="000135EC">
              <w:rPr>
                <w:rFonts w:cs="Arial"/>
                <w:bCs/>
                <w:color w:val="000000"/>
                <w:sz w:val="24"/>
                <w:szCs w:val="24"/>
              </w:rPr>
              <w:t>eg</w:t>
            </w:r>
            <w:proofErr w:type="spellEnd"/>
            <w:r w:rsidRPr="000135EC">
              <w:rPr>
                <w:rFonts w:cs="Arial"/>
                <w:bCs/>
                <w:color w:val="000000"/>
                <w:sz w:val="24"/>
                <w:szCs w:val="24"/>
              </w:rPr>
              <w:t xml:space="preserve"> substance misuse,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mental health and domestic abuse). </w:t>
            </w:r>
          </w:p>
          <w:p w14:paraId="6F38AFCC" w14:textId="094568C8" w:rsidR="00316C6E" w:rsidRPr="0018353E" w:rsidRDefault="005A38FE" w:rsidP="00880AD7">
            <w:pPr>
              <w:pStyle w:val="ParagraphCenturyGothic"/>
              <w:numPr>
                <w:ilvl w:val="0"/>
                <w:numId w:val="4"/>
              </w:num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18353E">
              <w:rPr>
                <w:color w:val="0B0C0C"/>
                <w:sz w:val="24"/>
                <w:szCs w:val="24"/>
              </w:rPr>
              <w:t>Experience of developing positive relationships with other organisations to improve service outcomes.</w:t>
            </w:r>
          </w:p>
          <w:p w14:paraId="44EAFD9C" w14:textId="08402864" w:rsidR="00156CA7" w:rsidRPr="004A741A" w:rsidRDefault="00156CA7" w:rsidP="00156CA7">
            <w:pPr>
              <w:pStyle w:val="ParagraphCenturyGothic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128C" w:rsidRPr="004A741A" w14:paraId="1FB917AD" w14:textId="77777777" w:rsidTr="004A741A">
        <w:trPr>
          <w:trHeight w:val="679"/>
          <w:jc w:val="center"/>
        </w:trPr>
        <w:tc>
          <w:tcPr>
            <w:tcW w:w="10915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BE4D5"/>
          </w:tcPr>
          <w:p w14:paraId="63DFC56B" w14:textId="29143E4A" w:rsidR="0017128C" w:rsidRPr="00522B06" w:rsidRDefault="0017128C" w:rsidP="004A741A">
            <w:pPr>
              <w:pStyle w:val="Respectheading3"/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522B06">
              <w:rPr>
                <w:rFonts w:cs="Arial"/>
                <w:bCs/>
                <w:color w:val="000000"/>
                <w:szCs w:val="24"/>
              </w:rPr>
              <w:lastRenderedPageBreak/>
              <w:t>K</w:t>
            </w:r>
            <w:r w:rsidR="005A38FE">
              <w:rPr>
                <w:rFonts w:cs="Arial"/>
                <w:bCs/>
                <w:color w:val="000000"/>
                <w:szCs w:val="24"/>
              </w:rPr>
              <w:t xml:space="preserve">ey Responsibilities </w:t>
            </w:r>
          </w:p>
        </w:tc>
      </w:tr>
      <w:tr w:rsidR="005A38FE" w:rsidRPr="004A741A" w14:paraId="2268A989" w14:textId="77777777" w:rsidTr="005A38FE">
        <w:trPr>
          <w:trHeight w:val="679"/>
          <w:jc w:val="center"/>
        </w:trPr>
        <w:tc>
          <w:tcPr>
            <w:tcW w:w="10915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auto"/>
          </w:tcPr>
          <w:p w14:paraId="328861F6" w14:textId="31C9CD0F" w:rsidR="00316C6E" w:rsidRPr="00316C6E" w:rsidRDefault="00316C6E" w:rsidP="00316C6E">
            <w:pPr>
              <w:rPr>
                <w:rFonts w:ascii="Century Gothic" w:eastAsiaTheme="minorHAnsi" w:hAnsi="Century Gothic" w:cstheme="minorBidi"/>
                <w:sz w:val="24"/>
                <w:szCs w:val="24"/>
              </w:rPr>
            </w:pPr>
          </w:p>
          <w:p w14:paraId="04BD2882" w14:textId="77777777" w:rsidR="000D3283" w:rsidRDefault="000D3283" w:rsidP="00880AD7">
            <w:pPr>
              <w:pStyle w:val="ListParagraph"/>
              <w:numPr>
                <w:ilvl w:val="0"/>
                <w:numId w:val="5"/>
              </w:numPr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4F61CB">
              <w:rPr>
                <w:rFonts w:ascii="Century Gothic" w:eastAsiaTheme="minorHAnsi" w:hAnsi="Century Gothic" w:cstheme="minorBidi"/>
                <w:sz w:val="24"/>
                <w:szCs w:val="24"/>
              </w:rPr>
              <w:t>Undertake all statutory and mandatory training, as required by the organisation.</w:t>
            </w:r>
          </w:p>
          <w:p w14:paraId="67C7BEF1" w14:textId="77777777" w:rsidR="000D3283" w:rsidRPr="004F61CB" w:rsidRDefault="000D3283" w:rsidP="000D3283">
            <w:pPr>
              <w:pStyle w:val="ListParagraph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</w:p>
          <w:p w14:paraId="74F51AD5" w14:textId="77777777" w:rsidR="000D3283" w:rsidRPr="004F61CB" w:rsidRDefault="000D3283" w:rsidP="00880AD7">
            <w:pPr>
              <w:pStyle w:val="ListParagraph"/>
              <w:numPr>
                <w:ilvl w:val="0"/>
                <w:numId w:val="5"/>
              </w:numPr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4F61CB">
              <w:rPr>
                <w:rFonts w:ascii="Century Gothic" w:eastAsiaTheme="minorHAnsi" w:hAnsi="Century Gothic" w:cstheme="minorBidi"/>
                <w:sz w:val="24"/>
                <w:szCs w:val="24"/>
              </w:rPr>
              <w:t>Attend case management, supervision, reflective practice and clinical supervision as sessions as required, taking an active role in managing your own wellbeing and supporting the wellbeing of your colleagues.</w:t>
            </w:r>
          </w:p>
          <w:p w14:paraId="7A13642C" w14:textId="77777777" w:rsidR="000D3283" w:rsidRDefault="000D3283" w:rsidP="000D3283">
            <w:pPr>
              <w:pStyle w:val="ListParagraph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</w:p>
          <w:p w14:paraId="54F6E37E" w14:textId="77777777" w:rsidR="000D3283" w:rsidRPr="004F61CB" w:rsidRDefault="000D3283" w:rsidP="00880AD7">
            <w:pPr>
              <w:pStyle w:val="ListParagraph"/>
              <w:numPr>
                <w:ilvl w:val="0"/>
                <w:numId w:val="5"/>
              </w:numPr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4F61CB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Promote Ahimsa externally and be a positive advocate for the organisation. </w:t>
            </w:r>
          </w:p>
          <w:p w14:paraId="1E824E30" w14:textId="77777777" w:rsidR="000D3283" w:rsidRPr="004F61CB" w:rsidRDefault="000D3283" w:rsidP="000D3283">
            <w:pPr>
              <w:pStyle w:val="ListParagraph"/>
              <w:rPr>
                <w:rFonts w:ascii="Century Gothic" w:hAnsi="Century Gothic" w:cs="Arial"/>
                <w:bCs/>
                <w:color w:val="000000"/>
                <w:sz w:val="24"/>
                <w:szCs w:val="24"/>
              </w:rPr>
            </w:pPr>
          </w:p>
          <w:p w14:paraId="07FE531E" w14:textId="77777777" w:rsidR="000D3283" w:rsidRDefault="000D3283" w:rsidP="00880AD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B0C0C"/>
                <w:sz w:val="24"/>
                <w:szCs w:val="24"/>
                <w:lang w:eastAsia="en-GB"/>
              </w:rPr>
            </w:pPr>
            <w:r w:rsidRPr="004F61CB">
              <w:rPr>
                <w:rFonts w:ascii="Century Gothic" w:hAnsi="Century Gothic"/>
                <w:color w:val="0B0C0C"/>
                <w:sz w:val="24"/>
                <w:szCs w:val="24"/>
              </w:rPr>
              <w:t xml:space="preserve">Facilitating regular sessions that are innovative and engaging in order to fully support clients. </w:t>
            </w:r>
          </w:p>
          <w:p w14:paraId="42C76AE8" w14:textId="77777777" w:rsidR="000D3283" w:rsidRPr="004F61CB" w:rsidRDefault="000D3283" w:rsidP="000D3283">
            <w:pPr>
              <w:pStyle w:val="ListParagraph"/>
              <w:rPr>
                <w:rFonts w:ascii="Century Gothic" w:hAnsi="Century Gothic"/>
                <w:color w:val="0B0C0C"/>
                <w:sz w:val="24"/>
                <w:szCs w:val="24"/>
                <w:lang w:eastAsia="en-GB"/>
              </w:rPr>
            </w:pPr>
          </w:p>
          <w:p w14:paraId="7B9FB7E8" w14:textId="10BCD337" w:rsidR="000D3283" w:rsidRPr="000D3283" w:rsidRDefault="000D3283" w:rsidP="00880AD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Cs/>
                <w:color w:val="000000"/>
                <w:sz w:val="24"/>
                <w:szCs w:val="24"/>
              </w:rPr>
            </w:pPr>
            <w:r w:rsidRPr="000D3283">
              <w:rPr>
                <w:rFonts w:ascii="Century Gothic" w:hAnsi="Century Gothic"/>
                <w:color w:val="0B0C0C"/>
                <w:sz w:val="24"/>
                <w:szCs w:val="24"/>
                <w:lang w:eastAsia="en-GB"/>
              </w:rPr>
              <w:t xml:space="preserve">Building supportive, trusting relationships with clients by creating a positive atmosphere. </w:t>
            </w:r>
          </w:p>
          <w:p w14:paraId="5800DE4F" w14:textId="77777777" w:rsidR="000D3283" w:rsidRPr="004A741A" w:rsidRDefault="000D3283" w:rsidP="00880AD7">
            <w:pPr>
              <w:pStyle w:val="ParagraphCenturyGothic"/>
              <w:numPr>
                <w:ilvl w:val="0"/>
                <w:numId w:val="5"/>
              </w:numPr>
              <w:rPr>
                <w:rFonts w:cs="Arial"/>
                <w:color w:val="000000"/>
                <w:sz w:val="24"/>
                <w:szCs w:val="24"/>
              </w:rPr>
            </w:pPr>
            <w:r w:rsidRPr="004A741A">
              <w:rPr>
                <w:rFonts w:cs="Arial"/>
                <w:color w:val="000000"/>
                <w:sz w:val="24"/>
                <w:szCs w:val="24"/>
              </w:rPr>
              <w:t>Demonstrate an understanding of Anti-Discriminatory Practice in employment and service delivery and a commitment to implementing Anti-Discriminatory Practice in relation to job responsibilities</w:t>
            </w:r>
          </w:p>
          <w:p w14:paraId="345D7243" w14:textId="77777777" w:rsidR="000D3283" w:rsidRPr="004A741A" w:rsidRDefault="000D3283" w:rsidP="00880AD7">
            <w:pPr>
              <w:pStyle w:val="ParagraphCenturyGothic"/>
              <w:numPr>
                <w:ilvl w:val="0"/>
                <w:numId w:val="5"/>
              </w:numPr>
              <w:rPr>
                <w:rFonts w:cs="Arial"/>
                <w:color w:val="000000"/>
                <w:sz w:val="24"/>
                <w:szCs w:val="24"/>
              </w:rPr>
            </w:pPr>
            <w:r w:rsidRPr="004A741A">
              <w:rPr>
                <w:rFonts w:cs="Arial"/>
                <w:color w:val="000000"/>
                <w:sz w:val="24"/>
                <w:szCs w:val="24"/>
              </w:rPr>
              <w:t>Demonstrate an understanding of and a commitment to work in accordance with the Confidentiality and Equal Opportunities Policies of Ahimsa</w:t>
            </w:r>
          </w:p>
          <w:p w14:paraId="36FF9922" w14:textId="3FC69ACD" w:rsidR="000D3283" w:rsidRPr="006804C1" w:rsidRDefault="000D3283" w:rsidP="00880AD7">
            <w:pPr>
              <w:pStyle w:val="ParagraphCenturyGothic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18353E">
              <w:rPr>
                <w:rFonts w:cs="Arial"/>
                <w:color w:val="000000"/>
                <w:sz w:val="24"/>
                <w:szCs w:val="24"/>
              </w:rPr>
              <w:t>Demonstrate an understanding of and commitment to work in accordance with the objectives and principles of Ahimsa</w:t>
            </w:r>
            <w:r w:rsidR="0018353E" w:rsidRPr="0018353E">
              <w:rPr>
                <w:rFonts w:cs="Arial"/>
                <w:color w:val="000000"/>
                <w:sz w:val="24"/>
                <w:szCs w:val="24"/>
              </w:rPr>
              <w:t xml:space="preserve">. </w:t>
            </w:r>
          </w:p>
          <w:p w14:paraId="1B25E3C4" w14:textId="77777777" w:rsidR="006804C1" w:rsidRPr="006804C1" w:rsidRDefault="006804C1" w:rsidP="006804C1">
            <w:pPr>
              <w:pStyle w:val="ListParagraph"/>
              <w:shd w:val="clear" w:color="auto" w:fill="FFFFFF"/>
              <w:spacing w:line="276" w:lineRule="auto"/>
              <w:ind w:left="1440"/>
              <w:rPr>
                <w:rFonts w:ascii="Century Gothic" w:hAnsi="Century Gothic"/>
                <w:color w:val="0B0C0C"/>
                <w:sz w:val="24"/>
                <w:szCs w:val="24"/>
              </w:rPr>
            </w:pPr>
          </w:p>
          <w:p w14:paraId="412D7973" w14:textId="26DC6903" w:rsidR="006804C1" w:rsidRPr="006804C1" w:rsidRDefault="006804C1" w:rsidP="00880AD7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rFonts w:ascii="Century Gothic" w:hAnsi="Century Gothic"/>
                <w:color w:val="0B0C0C"/>
                <w:sz w:val="24"/>
                <w:szCs w:val="24"/>
              </w:rPr>
            </w:pPr>
            <w:r w:rsidRPr="006804C1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Understanding of the importance of emotional regulation and the use of mindfulness and grounding in sessions. </w:t>
            </w:r>
          </w:p>
          <w:p w14:paraId="5B8C5FCA" w14:textId="77777777" w:rsidR="00316C6E" w:rsidRPr="00316C6E" w:rsidRDefault="00316C6E" w:rsidP="00316C6E">
            <w:pPr>
              <w:pStyle w:val="NormalWeb"/>
              <w:shd w:val="clear" w:color="auto" w:fill="FFFFFF"/>
              <w:ind w:left="360"/>
              <w:rPr>
                <w:rFonts w:ascii="Century Gothic" w:hAnsi="Century Gothic"/>
                <w:color w:val="0B0C0C"/>
              </w:rPr>
            </w:pPr>
          </w:p>
          <w:p w14:paraId="6FF8447F" w14:textId="4E619FB3" w:rsidR="00316C6E" w:rsidRPr="005A38FE" w:rsidRDefault="00316C6E" w:rsidP="00316C6E">
            <w:pPr>
              <w:pStyle w:val="Respectheading3"/>
              <w:ind w:left="720"/>
              <w:rPr>
                <w:rFonts w:cs="Arial"/>
                <w:b w:val="0"/>
                <w:bCs/>
                <w:color w:val="000000"/>
                <w:szCs w:val="24"/>
              </w:rPr>
            </w:pPr>
          </w:p>
        </w:tc>
      </w:tr>
      <w:tr w:rsidR="005A38FE" w:rsidRPr="004A741A" w14:paraId="1BB96FD6" w14:textId="77777777" w:rsidTr="004A741A">
        <w:trPr>
          <w:trHeight w:val="679"/>
          <w:jc w:val="center"/>
        </w:trPr>
        <w:tc>
          <w:tcPr>
            <w:tcW w:w="10915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BE4D5"/>
          </w:tcPr>
          <w:p w14:paraId="5ED13A60" w14:textId="79AEE67A" w:rsidR="005A38FE" w:rsidRPr="00522B06" w:rsidRDefault="005A38FE" w:rsidP="004A741A">
            <w:pPr>
              <w:pStyle w:val="Respectheading3"/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 xml:space="preserve">Knowledge </w:t>
            </w:r>
          </w:p>
        </w:tc>
      </w:tr>
      <w:tr w:rsidR="0017128C" w:rsidRPr="004A741A" w14:paraId="5554E549" w14:textId="77777777" w:rsidTr="004A741A">
        <w:trPr>
          <w:trHeight w:val="679"/>
          <w:jc w:val="center"/>
        </w:trPr>
        <w:tc>
          <w:tcPr>
            <w:tcW w:w="10915" w:type="dxa"/>
            <w:tcBorders>
              <w:top w:val="double" w:sz="4" w:space="0" w:color="ED7D31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FFFFF"/>
          </w:tcPr>
          <w:p w14:paraId="4B94D5A5" w14:textId="77777777" w:rsidR="000135EC" w:rsidRDefault="000135EC" w:rsidP="004A741A">
            <w:pPr>
              <w:pStyle w:val="ParagraphCenturyGothic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61975817" w14:textId="7AEA0902" w:rsidR="000D3283" w:rsidRDefault="000D3283" w:rsidP="00880AD7">
            <w:pPr>
              <w:pStyle w:val="ParagraphCenturyGothic"/>
              <w:numPr>
                <w:ilvl w:val="1"/>
                <w:numId w:val="2"/>
              </w:numPr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135EC">
              <w:rPr>
                <w:rFonts w:cs="Arial"/>
                <w:bCs/>
                <w:color w:val="000000"/>
                <w:sz w:val="24"/>
                <w:szCs w:val="24"/>
              </w:rPr>
              <w:t xml:space="preserve">An understanding of the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impact </w:t>
            </w:r>
            <w:r w:rsidRPr="000135EC">
              <w:rPr>
                <w:rFonts w:cs="Arial"/>
                <w:bCs/>
                <w:color w:val="000000"/>
                <w:sz w:val="24"/>
                <w:szCs w:val="24"/>
              </w:rPr>
              <w:t xml:space="preserve">of domestic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abuse </w:t>
            </w:r>
            <w:r w:rsidR="0018353E">
              <w:rPr>
                <w:rFonts w:cs="Arial"/>
                <w:bCs/>
                <w:color w:val="000000"/>
                <w:sz w:val="24"/>
                <w:szCs w:val="24"/>
              </w:rPr>
              <w:t>with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in familial settings</w:t>
            </w:r>
          </w:p>
          <w:p w14:paraId="061B555B" w14:textId="77777777" w:rsidR="000D3283" w:rsidRDefault="000D3283" w:rsidP="00880AD7">
            <w:pPr>
              <w:pStyle w:val="ParagraphCenturyGothic"/>
              <w:numPr>
                <w:ilvl w:val="1"/>
                <w:numId w:val="2"/>
              </w:numPr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Knowledge of the MARAC process and the criminal justice system. </w:t>
            </w:r>
          </w:p>
          <w:p w14:paraId="61A64638" w14:textId="77777777" w:rsidR="000D3283" w:rsidRDefault="000D3283" w:rsidP="00880AD7">
            <w:pPr>
              <w:pStyle w:val="ParagraphCenturyGothic"/>
              <w:numPr>
                <w:ilvl w:val="1"/>
                <w:numId w:val="2"/>
              </w:numPr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lastRenderedPageBreak/>
              <w:t xml:space="preserve">Supporting clients to obtain non-molestation orders or other civil remedies as and when required. </w:t>
            </w:r>
          </w:p>
          <w:p w14:paraId="42E0BB18" w14:textId="77777777" w:rsidR="000D3283" w:rsidRPr="004F61CB" w:rsidRDefault="000D3283" w:rsidP="00880AD7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4F61CB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Sound knowledge of other organisations in the City should you need to signpost clients. </w:t>
            </w:r>
          </w:p>
          <w:p w14:paraId="12CB0793" w14:textId="31E323BA" w:rsidR="006804C1" w:rsidRPr="006804C1" w:rsidRDefault="006804C1" w:rsidP="00880AD7">
            <w:pPr>
              <w:pStyle w:val="ListParagraph"/>
              <w:numPr>
                <w:ilvl w:val="1"/>
                <w:numId w:val="2"/>
              </w:numPr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</w:rPr>
            </w:pPr>
            <w:r w:rsidRPr="006804C1">
              <w:rPr>
                <w:rFonts w:ascii="Century Gothic" w:eastAsiaTheme="minorHAnsi" w:hAnsi="Century Gothic" w:cstheme="minorBidi"/>
                <w:sz w:val="24"/>
                <w:szCs w:val="24"/>
              </w:rPr>
              <w:t>Sound knowledge of equal opportunities and diversity issues in policy and practice.</w:t>
            </w:r>
          </w:p>
          <w:p w14:paraId="11EE5504" w14:textId="142BF5D2" w:rsidR="006804C1" w:rsidRPr="006804C1" w:rsidRDefault="006804C1" w:rsidP="00880AD7">
            <w:pPr>
              <w:pStyle w:val="ListParagraph"/>
              <w:numPr>
                <w:ilvl w:val="1"/>
                <w:numId w:val="2"/>
              </w:numPr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6804C1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Sound knowledge of GDPR and Confidentiality legislation. </w:t>
            </w:r>
          </w:p>
          <w:p w14:paraId="51DC3AB1" w14:textId="0CE6E462" w:rsidR="00A51D74" w:rsidRPr="006804C1" w:rsidRDefault="00A51D74" w:rsidP="006804C1">
            <w:pPr>
              <w:shd w:val="clear" w:color="auto" w:fill="FFFFFF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bookmarkEnd w:id="3"/>
      <w:bookmarkEnd w:id="6"/>
      <w:tr w:rsidR="0017128C" w:rsidRPr="004A741A" w14:paraId="1B35B51A" w14:textId="77777777" w:rsidTr="004A741A">
        <w:trPr>
          <w:trHeight w:val="679"/>
          <w:jc w:val="center"/>
        </w:trPr>
        <w:tc>
          <w:tcPr>
            <w:tcW w:w="10915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BE4D5"/>
          </w:tcPr>
          <w:p w14:paraId="71156178" w14:textId="77777777" w:rsidR="0017128C" w:rsidRPr="004A741A" w:rsidRDefault="0017128C" w:rsidP="004A741A">
            <w:pPr>
              <w:pStyle w:val="ParagraphCenturyGothic"/>
              <w:spacing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A741A">
              <w:rPr>
                <w:b/>
                <w:bCs/>
                <w:color w:val="000000"/>
                <w:sz w:val="28"/>
                <w:szCs w:val="28"/>
              </w:rPr>
              <w:lastRenderedPageBreak/>
              <w:t>Skills</w:t>
            </w:r>
          </w:p>
        </w:tc>
      </w:tr>
      <w:tr w:rsidR="0017128C" w:rsidRPr="004A741A" w14:paraId="1CCC56E5" w14:textId="77777777" w:rsidTr="004A741A">
        <w:trPr>
          <w:trHeight w:val="679"/>
          <w:jc w:val="center"/>
        </w:trPr>
        <w:tc>
          <w:tcPr>
            <w:tcW w:w="10915" w:type="dxa"/>
            <w:tcBorders>
              <w:top w:val="double" w:sz="4" w:space="0" w:color="ED7D31"/>
              <w:left w:val="single" w:sz="18" w:space="0" w:color="404040"/>
              <w:bottom w:val="single" w:sz="18" w:space="0" w:color="404040"/>
              <w:right w:val="single" w:sz="18" w:space="0" w:color="404040"/>
            </w:tcBorders>
            <w:shd w:val="clear" w:color="auto" w:fill="auto"/>
          </w:tcPr>
          <w:p w14:paraId="352D1664" w14:textId="77777777" w:rsidR="00DC4E0B" w:rsidRDefault="00DC4E0B" w:rsidP="00DC4E0B">
            <w:pPr>
              <w:pStyle w:val="ListParagraph"/>
              <w:spacing w:line="276" w:lineRule="auto"/>
              <w:rPr>
                <w:rFonts w:ascii="Century Gothic" w:hAnsi="Century Gothic" w:cs="Arial"/>
                <w:bCs/>
                <w:color w:val="000000"/>
                <w:sz w:val="24"/>
                <w:szCs w:val="24"/>
              </w:rPr>
            </w:pPr>
          </w:p>
          <w:p w14:paraId="099E1E0A" w14:textId="6ADE119F" w:rsidR="00DC4E0B" w:rsidRDefault="00DC4E0B" w:rsidP="00880AD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Arial"/>
                <w:bCs/>
                <w:color w:val="000000"/>
                <w:sz w:val="24"/>
                <w:szCs w:val="24"/>
              </w:rPr>
            </w:pPr>
            <w:r w:rsidRPr="00DC4E0B">
              <w:rPr>
                <w:rFonts w:ascii="Century Gothic" w:hAnsi="Century Gothic" w:cs="Arial"/>
                <w:bCs/>
                <w:color w:val="000000"/>
                <w:sz w:val="24"/>
                <w:szCs w:val="24"/>
              </w:rPr>
              <w:t xml:space="preserve">Therapeutic work to encourage clients to make any needed changes in regard to relational patterns of behaviour. </w:t>
            </w:r>
          </w:p>
          <w:p w14:paraId="3817E375" w14:textId="77777777" w:rsidR="006804C1" w:rsidRPr="006804C1" w:rsidRDefault="00DC4E0B" w:rsidP="00880AD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eastAsiaTheme="minorHAnsi" w:hAnsi="Century Gothic"/>
                <w:b/>
                <w:sz w:val="24"/>
                <w:szCs w:val="24"/>
              </w:rPr>
            </w:pPr>
            <w:r w:rsidRPr="006804C1">
              <w:rPr>
                <w:rFonts w:ascii="Century Gothic" w:hAnsi="Century Gothic" w:cs="Arial"/>
                <w:bCs/>
                <w:color w:val="000000"/>
                <w:sz w:val="24"/>
                <w:szCs w:val="24"/>
              </w:rPr>
              <w:t xml:space="preserve">Proficient in IT skills that are conducive to effective, timely and accurate record keeping in line with Ahimsa policies and procedures.  </w:t>
            </w:r>
          </w:p>
          <w:p w14:paraId="3D192B01" w14:textId="77777777" w:rsidR="006804C1" w:rsidRDefault="00DC4E0B" w:rsidP="00880AD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eastAsiaTheme="minorHAnsi" w:hAnsi="Century Gothic"/>
                <w:sz w:val="24"/>
                <w:szCs w:val="24"/>
              </w:rPr>
            </w:pPr>
            <w:r w:rsidRPr="006804C1">
              <w:rPr>
                <w:rFonts w:ascii="Century Gothic" w:eastAsiaTheme="minorHAnsi" w:hAnsi="Century Gothic"/>
                <w:sz w:val="24"/>
                <w:szCs w:val="24"/>
              </w:rPr>
              <w:t xml:space="preserve">Ability to plan own workload, manage time effectively and deal with changing and competing demands. </w:t>
            </w:r>
          </w:p>
          <w:p w14:paraId="6923BAE1" w14:textId="77777777" w:rsidR="006804C1" w:rsidRDefault="00DC4E0B" w:rsidP="00880AD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eastAsiaTheme="minorHAnsi" w:hAnsi="Century Gothic"/>
                <w:sz w:val="24"/>
                <w:szCs w:val="24"/>
              </w:rPr>
            </w:pPr>
            <w:r w:rsidRPr="006804C1">
              <w:rPr>
                <w:rFonts w:ascii="Century Gothic" w:eastAsiaTheme="minorHAnsi" w:hAnsi="Century Gothic"/>
                <w:sz w:val="24"/>
                <w:szCs w:val="24"/>
              </w:rPr>
              <w:t xml:space="preserve">Ability to think creatively and show initiative. </w:t>
            </w:r>
            <w:r w:rsidR="006804C1" w:rsidRPr="006804C1">
              <w:rPr>
                <w:rFonts w:ascii="Century Gothic" w:eastAsiaTheme="minorHAnsi" w:hAnsi="Century Gothic"/>
                <w:sz w:val="24"/>
                <w:szCs w:val="24"/>
              </w:rPr>
              <w:t xml:space="preserve"> </w:t>
            </w:r>
          </w:p>
          <w:p w14:paraId="072D6D09" w14:textId="1AC53989" w:rsidR="00DC4E0B" w:rsidRDefault="00DC4E0B" w:rsidP="00880AD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eastAsiaTheme="minorHAnsi" w:hAnsi="Century Gothic"/>
                <w:sz w:val="24"/>
                <w:szCs w:val="24"/>
              </w:rPr>
            </w:pPr>
            <w:r w:rsidRPr="006804C1">
              <w:rPr>
                <w:rFonts w:ascii="Century Gothic" w:eastAsiaTheme="minorHAnsi" w:hAnsi="Century Gothic"/>
                <w:sz w:val="24"/>
                <w:szCs w:val="24"/>
              </w:rPr>
              <w:t xml:space="preserve">Ability to evidence pro-social communications with both colleagues and clients.  </w:t>
            </w:r>
          </w:p>
          <w:p w14:paraId="74BCA332" w14:textId="7F2D65A3" w:rsidR="00DC4E0B" w:rsidRPr="006804C1" w:rsidRDefault="00DC4E0B" w:rsidP="00880AD7">
            <w:pPr>
              <w:pStyle w:val="NoSpacing"/>
              <w:numPr>
                <w:ilvl w:val="0"/>
                <w:numId w:val="1"/>
              </w:numPr>
              <w:spacing w:after="160" w:line="276" w:lineRule="auto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/>
                <w:sz w:val="24"/>
                <w:szCs w:val="24"/>
              </w:rPr>
              <w:t>Ability to establish and maintain positive working relationships and appropriate boundaries with both clients and other professionals.</w:t>
            </w:r>
          </w:p>
          <w:p w14:paraId="26577575" w14:textId="77777777" w:rsidR="006804C1" w:rsidRDefault="00DC4E0B" w:rsidP="00880AD7">
            <w:pPr>
              <w:pStyle w:val="NoSpacing"/>
              <w:numPr>
                <w:ilvl w:val="0"/>
                <w:numId w:val="1"/>
              </w:numPr>
              <w:spacing w:after="160" w:line="276" w:lineRule="auto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6804C1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Ability to communicate effectively with a range of professionals.  </w:t>
            </w:r>
          </w:p>
          <w:p w14:paraId="3AEE431F" w14:textId="77777777" w:rsidR="006804C1" w:rsidRPr="006804C1" w:rsidRDefault="00DC4E0B" w:rsidP="00880AD7">
            <w:pPr>
              <w:pStyle w:val="NoSpacing"/>
              <w:numPr>
                <w:ilvl w:val="0"/>
                <w:numId w:val="1"/>
              </w:numPr>
              <w:spacing w:after="160" w:line="276" w:lineRule="auto"/>
              <w:rPr>
                <w:rFonts w:ascii="Century Gothic" w:eastAsiaTheme="minorHAnsi" w:hAnsi="Century Gothic" w:cstheme="minorHAnsi"/>
                <w:sz w:val="24"/>
                <w:szCs w:val="24"/>
              </w:rPr>
            </w:pPr>
            <w:r w:rsidRPr="006804C1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Advocate for the client voice in a multi-agency context. </w:t>
            </w:r>
          </w:p>
          <w:p w14:paraId="43AFD43A" w14:textId="77777777" w:rsidR="006804C1" w:rsidRPr="006804C1" w:rsidRDefault="00DC4E0B" w:rsidP="00880AD7">
            <w:pPr>
              <w:pStyle w:val="NoSpacing"/>
              <w:numPr>
                <w:ilvl w:val="0"/>
                <w:numId w:val="1"/>
              </w:numPr>
              <w:spacing w:after="160" w:line="276" w:lineRule="auto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6804C1">
              <w:rPr>
                <w:rFonts w:ascii="Century Gothic" w:eastAsiaTheme="minorHAnsi" w:hAnsi="Century Gothic" w:cstheme="minorHAnsi"/>
                <w:bCs/>
                <w:sz w:val="24"/>
                <w:szCs w:val="24"/>
              </w:rPr>
              <w:t xml:space="preserve">Ability to respect </w:t>
            </w:r>
            <w:r w:rsidRPr="006804C1">
              <w:rPr>
                <w:rFonts w:ascii="Century Gothic" w:eastAsiaTheme="minorHAnsi" w:hAnsi="Century Gothic" w:cstheme="minorHAnsi"/>
                <w:sz w:val="24"/>
                <w:szCs w:val="24"/>
              </w:rPr>
              <w:t>client autonomy.</w:t>
            </w:r>
            <w:r w:rsidR="006804C1" w:rsidRPr="006804C1">
              <w:rPr>
                <w:rFonts w:ascii="Century Gothic" w:eastAsiaTheme="minorHAnsi" w:hAnsi="Century Gothic" w:cstheme="minorHAnsi"/>
                <w:sz w:val="24"/>
                <w:szCs w:val="24"/>
              </w:rPr>
              <w:t xml:space="preserve"> </w:t>
            </w:r>
          </w:p>
          <w:p w14:paraId="38767BA1" w14:textId="77777777" w:rsidR="006804C1" w:rsidRPr="006804C1" w:rsidRDefault="00DC4E0B" w:rsidP="00880AD7">
            <w:pPr>
              <w:pStyle w:val="NoSpacing"/>
              <w:numPr>
                <w:ilvl w:val="0"/>
                <w:numId w:val="1"/>
              </w:numPr>
              <w:spacing w:after="160" w:line="276" w:lineRule="auto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6804C1">
              <w:rPr>
                <w:rFonts w:ascii="Century Gothic" w:eastAsiaTheme="minorHAnsi" w:hAnsi="Century Gothic" w:cstheme="minorHAnsi"/>
                <w:bCs/>
                <w:sz w:val="24"/>
                <w:szCs w:val="24"/>
              </w:rPr>
              <w:t xml:space="preserve">Ability to draw out </w:t>
            </w:r>
            <w:r w:rsidRPr="006804C1">
              <w:rPr>
                <w:rFonts w:ascii="Century Gothic" w:eastAsiaTheme="minorHAnsi" w:hAnsi="Century Gothic" w:cstheme="minorHAnsi"/>
                <w:sz w:val="24"/>
                <w:szCs w:val="24"/>
              </w:rPr>
              <w:t>client’s motivations and reasons for change.</w:t>
            </w:r>
            <w:r w:rsidR="006804C1" w:rsidRPr="006804C1">
              <w:rPr>
                <w:rFonts w:ascii="Century Gothic" w:eastAsiaTheme="minorHAnsi" w:hAnsi="Century Gothic" w:cstheme="minorHAnsi"/>
                <w:sz w:val="24"/>
                <w:szCs w:val="24"/>
              </w:rPr>
              <w:t xml:space="preserve"> </w:t>
            </w:r>
          </w:p>
          <w:p w14:paraId="0898BB6D" w14:textId="47EF0A99" w:rsidR="00DC4E0B" w:rsidRPr="006804C1" w:rsidRDefault="00DC4E0B" w:rsidP="00880AD7">
            <w:pPr>
              <w:pStyle w:val="NoSpacing"/>
              <w:numPr>
                <w:ilvl w:val="0"/>
                <w:numId w:val="1"/>
              </w:numPr>
              <w:spacing w:after="160" w:line="276" w:lineRule="auto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6804C1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Ability to be proficient at data collection and analysis. </w:t>
            </w:r>
          </w:p>
          <w:p w14:paraId="665AFB12" w14:textId="4AF4446C" w:rsidR="00DC4E0B" w:rsidRDefault="00DC4E0B" w:rsidP="00880AD7">
            <w:pPr>
              <w:pStyle w:val="NoSpacing"/>
              <w:numPr>
                <w:ilvl w:val="0"/>
                <w:numId w:val="1"/>
              </w:numPr>
              <w:spacing w:after="160" w:line="276" w:lineRule="auto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To develop professional curiosity. </w:t>
            </w:r>
          </w:p>
          <w:p w14:paraId="300092CD" w14:textId="77777777" w:rsidR="00DC4E0B" w:rsidRPr="00302E47" w:rsidRDefault="00DC4E0B" w:rsidP="00880AD7">
            <w:pPr>
              <w:pStyle w:val="ParagraphCenturyGothic"/>
              <w:numPr>
                <w:ilvl w:val="0"/>
                <w:numId w:val="1"/>
              </w:numPr>
              <w:rPr>
                <w:rFonts w:cs="Arial"/>
                <w:color w:val="000000"/>
                <w:sz w:val="24"/>
                <w:szCs w:val="24"/>
              </w:rPr>
            </w:pPr>
            <w:r w:rsidRPr="004A741A">
              <w:rPr>
                <w:rFonts w:cs="Arial"/>
                <w:color w:val="000000"/>
                <w:sz w:val="24"/>
                <w:szCs w:val="24"/>
              </w:rPr>
              <w:t xml:space="preserve">Demonstrate a </w:t>
            </w:r>
            <w:r w:rsidRPr="00302E47">
              <w:rPr>
                <w:rFonts w:cs="Arial"/>
                <w:color w:val="000000"/>
                <w:sz w:val="24"/>
                <w:szCs w:val="24"/>
              </w:rPr>
              <w:t xml:space="preserve">willingness and ability to work </w:t>
            </w:r>
            <w:r w:rsidRPr="00302E47">
              <w:rPr>
                <w:rFonts w:cs="Arial"/>
                <w:bCs/>
                <w:color w:val="000000"/>
                <w:sz w:val="24"/>
                <w:szCs w:val="24"/>
              </w:rPr>
              <w:t>flexibly</w:t>
            </w:r>
          </w:p>
          <w:p w14:paraId="10B88210" w14:textId="63228291" w:rsidR="00522B06" w:rsidRPr="00635E55" w:rsidRDefault="00522B06" w:rsidP="00DC4E0B">
            <w:pPr>
              <w:pStyle w:val="ParagraphCenturyGothic"/>
              <w:ind w:left="360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17128C" w:rsidRPr="004A741A" w14:paraId="1EC3DCF0" w14:textId="77777777" w:rsidTr="004A741A">
        <w:trPr>
          <w:trHeight w:val="679"/>
          <w:jc w:val="center"/>
        </w:trPr>
        <w:tc>
          <w:tcPr>
            <w:tcW w:w="10915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BE4D5"/>
          </w:tcPr>
          <w:p w14:paraId="5CD59B82" w14:textId="77777777" w:rsidR="0017128C" w:rsidRPr="004A741A" w:rsidRDefault="0017128C" w:rsidP="004A741A">
            <w:pPr>
              <w:pStyle w:val="ParagraphCenturyGothic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4A741A">
              <w:rPr>
                <w:b/>
                <w:bCs/>
                <w:sz w:val="28"/>
                <w:szCs w:val="28"/>
              </w:rPr>
              <w:t>Attitude</w:t>
            </w:r>
          </w:p>
        </w:tc>
      </w:tr>
      <w:tr w:rsidR="0017128C" w:rsidRPr="004A741A" w14:paraId="4160A6A8" w14:textId="77777777" w:rsidTr="004A741A">
        <w:trPr>
          <w:trHeight w:val="679"/>
          <w:jc w:val="center"/>
        </w:trPr>
        <w:tc>
          <w:tcPr>
            <w:tcW w:w="10915" w:type="dxa"/>
            <w:tcBorders>
              <w:top w:val="double" w:sz="4" w:space="0" w:color="ED7D31"/>
              <w:left w:val="single" w:sz="18" w:space="0" w:color="404040"/>
              <w:bottom w:val="single" w:sz="18" w:space="0" w:color="404040"/>
              <w:right w:val="single" w:sz="18" w:space="0" w:color="404040"/>
            </w:tcBorders>
            <w:shd w:val="clear" w:color="auto" w:fill="auto"/>
          </w:tcPr>
          <w:p w14:paraId="78EE93B9" w14:textId="63043524" w:rsidR="00DC4E0B" w:rsidRPr="00F5015E" w:rsidRDefault="00DC4E0B" w:rsidP="00DC4E0B">
            <w:pPr>
              <w:pStyle w:val="ParagraphCenturyGothic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F5015E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Essential: </w:t>
            </w:r>
          </w:p>
          <w:p w14:paraId="73A61278" w14:textId="77777777" w:rsidR="00DC4E0B" w:rsidRPr="00E33009" w:rsidRDefault="00DC4E0B" w:rsidP="00880AD7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Reliable and trustworthy.  </w:t>
            </w:r>
          </w:p>
          <w:p w14:paraId="451F85F2" w14:textId="77777777" w:rsidR="00DC4E0B" w:rsidRPr="00E33009" w:rsidRDefault="00DC4E0B" w:rsidP="00880AD7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Be efficient and punctual. </w:t>
            </w:r>
          </w:p>
          <w:p w14:paraId="65627498" w14:textId="77777777" w:rsidR="00DC4E0B" w:rsidRPr="00E33009" w:rsidRDefault="00DC4E0B" w:rsidP="00880AD7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Ability to be non-judgmental. </w:t>
            </w:r>
          </w:p>
          <w:p w14:paraId="0D1FE9B3" w14:textId="77777777" w:rsidR="00DC4E0B" w:rsidRPr="00E33009" w:rsidRDefault="00DC4E0B" w:rsidP="00880AD7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Willingness to critically assess own performance and reflect on own practice. </w:t>
            </w:r>
          </w:p>
          <w:p w14:paraId="1C5542E2" w14:textId="77777777" w:rsidR="00DC4E0B" w:rsidRPr="00E33009" w:rsidRDefault="00DC4E0B" w:rsidP="00880AD7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Strong team player </w:t>
            </w:r>
          </w:p>
          <w:p w14:paraId="3656B9AB" w14:textId="14A801FB" w:rsidR="00AC58DF" w:rsidRPr="004A741A" w:rsidRDefault="00DC4E0B" w:rsidP="00880AD7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="Arial"/>
                <w:b/>
                <w:color w:val="000000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>Promote a safe and inclusive workplace for all.</w:t>
            </w:r>
          </w:p>
        </w:tc>
      </w:tr>
      <w:bookmarkEnd w:id="4"/>
    </w:tbl>
    <w:p w14:paraId="45FB0818" w14:textId="77777777" w:rsidR="00B87A2C" w:rsidRDefault="00B87A2C" w:rsidP="00127C48">
      <w:pPr>
        <w:pStyle w:val="RespectHeading2"/>
        <w:rPr>
          <w:rFonts w:ascii="Arial" w:hAnsi="Arial" w:cs="Arial"/>
          <w:color w:val="000000"/>
          <w:sz w:val="20"/>
        </w:rPr>
      </w:pPr>
    </w:p>
    <w:bookmarkEnd w:id="5"/>
    <w:p w14:paraId="049F31CB" w14:textId="77777777" w:rsidR="00B87A2C" w:rsidRDefault="00B87A2C" w:rsidP="00127C48">
      <w:pPr>
        <w:pStyle w:val="RespectHeading2"/>
        <w:rPr>
          <w:rFonts w:ascii="Arial" w:hAnsi="Arial" w:cs="Arial"/>
          <w:color w:val="000000"/>
          <w:sz w:val="20"/>
        </w:rPr>
      </w:pPr>
    </w:p>
    <w:p w14:paraId="53128261" w14:textId="77777777" w:rsidR="00960F96" w:rsidRDefault="00960F96" w:rsidP="00960F96">
      <w:pPr>
        <w:pStyle w:val="ParagraphCenturyGothic"/>
      </w:pPr>
    </w:p>
    <w:p w14:paraId="3461D779" w14:textId="77777777" w:rsidR="00AC58DF" w:rsidRDefault="00AC58DF" w:rsidP="00127C48">
      <w:pPr>
        <w:pStyle w:val="Respectheading3"/>
        <w:rPr>
          <w:rFonts w:ascii="Arial" w:hAnsi="Arial" w:cs="Arial"/>
          <w:color w:val="000000"/>
          <w:sz w:val="20"/>
        </w:rPr>
      </w:pPr>
    </w:p>
    <w:p w14:paraId="3CF2D8B6" w14:textId="77777777" w:rsidR="00AC58DF" w:rsidRDefault="00AC58DF" w:rsidP="00127C48">
      <w:pPr>
        <w:pStyle w:val="Respectheading3"/>
        <w:rPr>
          <w:rFonts w:ascii="Arial" w:hAnsi="Arial" w:cs="Arial"/>
          <w:color w:val="000000"/>
          <w:sz w:val="20"/>
        </w:rPr>
      </w:pPr>
    </w:p>
    <w:p w14:paraId="0FB78278" w14:textId="77777777" w:rsidR="00AC58DF" w:rsidRDefault="00AC58DF" w:rsidP="00127C48">
      <w:pPr>
        <w:pStyle w:val="Respectheading3"/>
        <w:rPr>
          <w:rFonts w:ascii="Arial" w:hAnsi="Arial" w:cs="Arial"/>
          <w:color w:val="000000"/>
          <w:sz w:val="20"/>
        </w:rPr>
      </w:pPr>
    </w:p>
    <w:p w14:paraId="1FC39945" w14:textId="77777777" w:rsidR="00AC58DF" w:rsidRDefault="00AC58DF" w:rsidP="00127C48">
      <w:pPr>
        <w:pStyle w:val="Respectheading3"/>
        <w:rPr>
          <w:rFonts w:ascii="Arial" w:hAnsi="Arial" w:cs="Arial"/>
          <w:color w:val="000000"/>
          <w:sz w:val="20"/>
        </w:rPr>
      </w:pPr>
    </w:p>
    <w:p w14:paraId="0562CB0E" w14:textId="77777777" w:rsidR="00AC58DF" w:rsidRDefault="00AC58DF" w:rsidP="00127C48">
      <w:pPr>
        <w:pStyle w:val="Respectheading3"/>
        <w:rPr>
          <w:rFonts w:ascii="Arial" w:hAnsi="Arial" w:cs="Arial"/>
          <w:color w:val="000000"/>
          <w:sz w:val="20"/>
        </w:rPr>
      </w:pPr>
    </w:p>
    <w:p w14:paraId="34CE0A41" w14:textId="77777777" w:rsidR="00AC58DF" w:rsidRDefault="00AC58DF" w:rsidP="00127C48">
      <w:pPr>
        <w:pStyle w:val="Respectheading3"/>
        <w:rPr>
          <w:rFonts w:ascii="Arial" w:hAnsi="Arial" w:cs="Arial"/>
          <w:color w:val="000000"/>
          <w:sz w:val="20"/>
        </w:rPr>
      </w:pPr>
    </w:p>
    <w:p w14:paraId="62EBF3C5" w14:textId="77777777" w:rsidR="00AC58DF" w:rsidRDefault="00AC58DF" w:rsidP="00127C48">
      <w:pPr>
        <w:pStyle w:val="Respectheading3"/>
        <w:rPr>
          <w:rFonts w:ascii="Arial" w:hAnsi="Arial" w:cs="Arial"/>
          <w:color w:val="000000"/>
          <w:sz w:val="20"/>
        </w:rPr>
      </w:pPr>
    </w:p>
    <w:p w14:paraId="6D98A12B" w14:textId="77777777" w:rsidR="00AC58DF" w:rsidRDefault="00AC58DF" w:rsidP="00127C48">
      <w:pPr>
        <w:pStyle w:val="Respectheading3"/>
        <w:rPr>
          <w:rFonts w:ascii="Arial" w:hAnsi="Arial" w:cs="Arial"/>
          <w:color w:val="000000"/>
          <w:sz w:val="20"/>
        </w:rPr>
      </w:pPr>
    </w:p>
    <w:p w14:paraId="2946DB82" w14:textId="77777777" w:rsidR="00AC58DF" w:rsidRDefault="00AC58DF" w:rsidP="00127C48">
      <w:pPr>
        <w:pStyle w:val="Respectheading3"/>
        <w:rPr>
          <w:rFonts w:ascii="Arial" w:hAnsi="Arial" w:cs="Arial"/>
          <w:color w:val="000000"/>
          <w:sz w:val="20"/>
        </w:rPr>
      </w:pPr>
    </w:p>
    <w:p w14:paraId="5997CC1D" w14:textId="77777777" w:rsidR="00AC58DF" w:rsidRDefault="00AC58DF" w:rsidP="00127C48">
      <w:pPr>
        <w:pStyle w:val="Respectheading3"/>
        <w:rPr>
          <w:rFonts w:ascii="Arial" w:hAnsi="Arial" w:cs="Arial"/>
          <w:color w:val="000000"/>
          <w:sz w:val="20"/>
        </w:rPr>
      </w:pPr>
    </w:p>
    <w:p w14:paraId="110FFD37" w14:textId="77777777" w:rsidR="00AC58DF" w:rsidRDefault="00AC58DF" w:rsidP="00127C48">
      <w:pPr>
        <w:pStyle w:val="Respectheading3"/>
        <w:rPr>
          <w:rFonts w:ascii="Arial" w:hAnsi="Arial" w:cs="Arial"/>
          <w:color w:val="000000"/>
          <w:sz w:val="20"/>
        </w:rPr>
      </w:pPr>
    </w:p>
    <w:p w14:paraId="6B699379" w14:textId="77777777" w:rsidR="00AC58DF" w:rsidRDefault="00AC58DF" w:rsidP="00127C48">
      <w:pPr>
        <w:pStyle w:val="Respectheading3"/>
        <w:rPr>
          <w:rFonts w:ascii="Arial" w:hAnsi="Arial" w:cs="Arial"/>
          <w:color w:val="000000"/>
          <w:sz w:val="20"/>
        </w:rPr>
      </w:pPr>
    </w:p>
    <w:p w14:paraId="3FE9F23F" w14:textId="77777777" w:rsidR="00AC58DF" w:rsidRDefault="00AC58DF" w:rsidP="00127C48">
      <w:pPr>
        <w:pStyle w:val="Respectheading3"/>
        <w:rPr>
          <w:rFonts w:ascii="Arial" w:hAnsi="Arial" w:cs="Arial"/>
          <w:color w:val="000000"/>
          <w:sz w:val="20"/>
        </w:rPr>
      </w:pPr>
    </w:p>
    <w:p w14:paraId="61CDCEAD" w14:textId="77777777" w:rsidR="00BD42E7" w:rsidRPr="00D53A84" w:rsidRDefault="00BD42E7" w:rsidP="00D53A84">
      <w:pPr>
        <w:pStyle w:val="Respectheading3"/>
        <w:rPr>
          <w:rFonts w:ascii="Arial" w:hAnsi="Arial" w:cs="Arial"/>
          <w:color w:val="000000"/>
          <w:sz w:val="20"/>
        </w:rPr>
      </w:pPr>
    </w:p>
    <w:sectPr w:rsidR="00BD42E7" w:rsidRPr="00D53A84" w:rsidSect="00960F96">
      <w:headerReference w:type="default" r:id="rId12"/>
      <w:footerReference w:type="default" r:id="rId13"/>
      <w:pgSz w:w="11907" w:h="16840" w:code="9"/>
      <w:pgMar w:top="1134" w:right="1418" w:bottom="964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9E253" w14:textId="77777777" w:rsidR="00427EEE" w:rsidRDefault="00427EEE">
      <w:r>
        <w:separator/>
      </w:r>
    </w:p>
  </w:endnote>
  <w:endnote w:type="continuationSeparator" w:id="0">
    <w:p w14:paraId="23DE523C" w14:textId="77777777" w:rsidR="00427EEE" w:rsidRDefault="0042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0CB77" w14:textId="77777777" w:rsidR="00A256F6" w:rsidRPr="0086135E" w:rsidRDefault="000E4FD1" w:rsidP="006C2D2C">
    <w:pPr>
      <w:pStyle w:val="Footer"/>
      <w:tabs>
        <w:tab w:val="left" w:pos="855"/>
        <w:tab w:val="right" w:pos="9071"/>
      </w:tabs>
      <w:rPr>
        <w:rFonts w:ascii="Century Gothic" w:hAnsi="Century Gothic"/>
        <w:sz w:val="16"/>
        <w:szCs w:val="16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3DD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56223" w14:textId="77777777" w:rsidR="00427EEE" w:rsidRDefault="00427EEE">
      <w:r>
        <w:separator/>
      </w:r>
    </w:p>
  </w:footnote>
  <w:footnote w:type="continuationSeparator" w:id="0">
    <w:p w14:paraId="07547A01" w14:textId="77777777" w:rsidR="00427EEE" w:rsidRDefault="0042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3CB0F" w14:textId="77777777" w:rsidR="00A47AF7" w:rsidRDefault="00407EA8">
    <w:pPr>
      <w:pStyle w:val="Header"/>
    </w:pPr>
    <w:r>
      <w:rPr>
        <w:rFonts w:ascii="Calibri" w:hAnsi="Calibri"/>
        <w:b/>
        <w:noProof/>
        <w:lang w:val="en-US"/>
      </w:rPr>
      <w:tab/>
    </w:r>
    <w:r>
      <w:rPr>
        <w:rFonts w:ascii="Calibri" w:hAnsi="Calibri"/>
        <w:b/>
        <w:noProof/>
        <w:lang w:val="en-US"/>
      </w:rPr>
      <w:tab/>
    </w:r>
    <w:r w:rsidR="00796FA0" w:rsidRPr="0086269C">
      <w:rPr>
        <w:rFonts w:ascii="Calibri" w:hAnsi="Calibri"/>
        <w:b/>
        <w:noProof/>
        <w:lang w:val="en-US"/>
      </w:rPr>
      <w:drawing>
        <wp:inline distT="0" distB="0" distL="0" distR="0" wp14:anchorId="55DBAA8A" wp14:editId="07777777">
          <wp:extent cx="64770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0F9E"/>
    <w:multiLevelType w:val="hybridMultilevel"/>
    <w:tmpl w:val="1FCE909E"/>
    <w:lvl w:ilvl="0" w:tplc="94389EF6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4DE5"/>
    <w:multiLevelType w:val="hybridMultilevel"/>
    <w:tmpl w:val="4218F01C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90B55"/>
    <w:multiLevelType w:val="hybridMultilevel"/>
    <w:tmpl w:val="0E6EE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32956"/>
    <w:multiLevelType w:val="hybridMultilevel"/>
    <w:tmpl w:val="E64A5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B0BFC"/>
    <w:multiLevelType w:val="hybridMultilevel"/>
    <w:tmpl w:val="01F6B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3C7586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45E18"/>
    <w:multiLevelType w:val="hybridMultilevel"/>
    <w:tmpl w:val="F57E6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C0"/>
    <w:rsid w:val="000135EC"/>
    <w:rsid w:val="00024EDB"/>
    <w:rsid w:val="0003659F"/>
    <w:rsid w:val="00037A19"/>
    <w:rsid w:val="00065778"/>
    <w:rsid w:val="0008003C"/>
    <w:rsid w:val="000946D6"/>
    <w:rsid w:val="000B1ADC"/>
    <w:rsid w:val="000B6244"/>
    <w:rsid w:val="000D3283"/>
    <w:rsid w:val="000D640F"/>
    <w:rsid w:val="000E4FD1"/>
    <w:rsid w:val="000E556E"/>
    <w:rsid w:val="00105250"/>
    <w:rsid w:val="00127C48"/>
    <w:rsid w:val="0013135A"/>
    <w:rsid w:val="001459F6"/>
    <w:rsid w:val="00151044"/>
    <w:rsid w:val="00156CA7"/>
    <w:rsid w:val="0017031E"/>
    <w:rsid w:val="0017128C"/>
    <w:rsid w:val="001807A5"/>
    <w:rsid w:val="0018353E"/>
    <w:rsid w:val="001D0074"/>
    <w:rsid w:val="00234576"/>
    <w:rsid w:val="00251BFE"/>
    <w:rsid w:val="00265F12"/>
    <w:rsid w:val="002C3488"/>
    <w:rsid w:val="002D47AD"/>
    <w:rsid w:val="002D5D99"/>
    <w:rsid w:val="00302E47"/>
    <w:rsid w:val="00316C6E"/>
    <w:rsid w:val="00344A60"/>
    <w:rsid w:val="003471C7"/>
    <w:rsid w:val="0035065D"/>
    <w:rsid w:val="003659B5"/>
    <w:rsid w:val="00394FF2"/>
    <w:rsid w:val="003F635C"/>
    <w:rsid w:val="00405585"/>
    <w:rsid w:val="00407EA6"/>
    <w:rsid w:val="00407EA8"/>
    <w:rsid w:val="00427EEE"/>
    <w:rsid w:val="00471684"/>
    <w:rsid w:val="004853D6"/>
    <w:rsid w:val="004912C0"/>
    <w:rsid w:val="004A741A"/>
    <w:rsid w:val="004B34A1"/>
    <w:rsid w:val="004B59B7"/>
    <w:rsid w:val="004E1F90"/>
    <w:rsid w:val="00501482"/>
    <w:rsid w:val="005102BC"/>
    <w:rsid w:val="00511233"/>
    <w:rsid w:val="00522B06"/>
    <w:rsid w:val="00531730"/>
    <w:rsid w:val="00542EFE"/>
    <w:rsid w:val="00546080"/>
    <w:rsid w:val="00561683"/>
    <w:rsid w:val="005641BF"/>
    <w:rsid w:val="005955E1"/>
    <w:rsid w:val="005A38FE"/>
    <w:rsid w:val="005B0A7B"/>
    <w:rsid w:val="005C0A1C"/>
    <w:rsid w:val="005E4B78"/>
    <w:rsid w:val="005E6235"/>
    <w:rsid w:val="005F6254"/>
    <w:rsid w:val="00615605"/>
    <w:rsid w:val="00623AF8"/>
    <w:rsid w:val="00635E55"/>
    <w:rsid w:val="0063717D"/>
    <w:rsid w:val="00651992"/>
    <w:rsid w:val="00676F6D"/>
    <w:rsid w:val="006773F3"/>
    <w:rsid w:val="006804C1"/>
    <w:rsid w:val="006A6028"/>
    <w:rsid w:val="006B4DCD"/>
    <w:rsid w:val="006C2D2C"/>
    <w:rsid w:val="006D2A6F"/>
    <w:rsid w:val="006E1848"/>
    <w:rsid w:val="006F293C"/>
    <w:rsid w:val="006F2A88"/>
    <w:rsid w:val="006F38DC"/>
    <w:rsid w:val="006F459B"/>
    <w:rsid w:val="006F59BD"/>
    <w:rsid w:val="006F69DF"/>
    <w:rsid w:val="007141D1"/>
    <w:rsid w:val="00733599"/>
    <w:rsid w:val="00744F4D"/>
    <w:rsid w:val="0077594D"/>
    <w:rsid w:val="007927A2"/>
    <w:rsid w:val="00796FA0"/>
    <w:rsid w:val="007F0444"/>
    <w:rsid w:val="00807E28"/>
    <w:rsid w:val="0084067A"/>
    <w:rsid w:val="0086135E"/>
    <w:rsid w:val="0086161D"/>
    <w:rsid w:val="00866C59"/>
    <w:rsid w:val="00880AD7"/>
    <w:rsid w:val="00894CE5"/>
    <w:rsid w:val="008D14C7"/>
    <w:rsid w:val="008E0821"/>
    <w:rsid w:val="00904F52"/>
    <w:rsid w:val="009160F9"/>
    <w:rsid w:val="009566DE"/>
    <w:rsid w:val="00960F96"/>
    <w:rsid w:val="0099578D"/>
    <w:rsid w:val="009C7F57"/>
    <w:rsid w:val="00A04C59"/>
    <w:rsid w:val="00A256F6"/>
    <w:rsid w:val="00A2648E"/>
    <w:rsid w:val="00A32FDA"/>
    <w:rsid w:val="00A4168D"/>
    <w:rsid w:val="00A47AF7"/>
    <w:rsid w:val="00A51BFB"/>
    <w:rsid w:val="00A51D74"/>
    <w:rsid w:val="00A54195"/>
    <w:rsid w:val="00A54DF5"/>
    <w:rsid w:val="00A669C0"/>
    <w:rsid w:val="00A86616"/>
    <w:rsid w:val="00AA3DD8"/>
    <w:rsid w:val="00AC58DF"/>
    <w:rsid w:val="00B0384C"/>
    <w:rsid w:val="00B1021E"/>
    <w:rsid w:val="00B165C9"/>
    <w:rsid w:val="00B24B14"/>
    <w:rsid w:val="00B87A2C"/>
    <w:rsid w:val="00BA16A5"/>
    <w:rsid w:val="00BD42E7"/>
    <w:rsid w:val="00BE11A6"/>
    <w:rsid w:val="00C05383"/>
    <w:rsid w:val="00C127B3"/>
    <w:rsid w:val="00C139DE"/>
    <w:rsid w:val="00C30A76"/>
    <w:rsid w:val="00C7060E"/>
    <w:rsid w:val="00C74350"/>
    <w:rsid w:val="00CB73BE"/>
    <w:rsid w:val="00D056B7"/>
    <w:rsid w:val="00D367FB"/>
    <w:rsid w:val="00D53A84"/>
    <w:rsid w:val="00DC4E0B"/>
    <w:rsid w:val="00DD6A93"/>
    <w:rsid w:val="00DE5C39"/>
    <w:rsid w:val="00DF4B8A"/>
    <w:rsid w:val="00E66903"/>
    <w:rsid w:val="00E70427"/>
    <w:rsid w:val="00E81258"/>
    <w:rsid w:val="00EB648D"/>
    <w:rsid w:val="00EB68BF"/>
    <w:rsid w:val="00ED2E64"/>
    <w:rsid w:val="00ED3189"/>
    <w:rsid w:val="00EF31B2"/>
    <w:rsid w:val="00F01286"/>
    <w:rsid w:val="00F52BB5"/>
    <w:rsid w:val="00F618EA"/>
    <w:rsid w:val="00F666D5"/>
    <w:rsid w:val="00FB606A"/>
    <w:rsid w:val="00FC46D1"/>
    <w:rsid w:val="00FF3DB0"/>
    <w:rsid w:val="106F9D20"/>
    <w:rsid w:val="22FC2F64"/>
    <w:rsid w:val="4E8645A0"/>
    <w:rsid w:val="7478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44411F9B"/>
  <w15:chartTrackingRefBased/>
  <w15:docId w15:val="{23F5460F-A56C-4D7B-A887-84F31F56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4576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9578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957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135E"/>
    <w:pPr>
      <w:tabs>
        <w:tab w:val="center" w:pos="4320"/>
        <w:tab w:val="right" w:pos="8640"/>
      </w:tabs>
    </w:pPr>
  </w:style>
  <w:style w:type="table" w:styleId="TableContemporary">
    <w:name w:val="Table Contemporary"/>
    <w:basedOn w:val="TableNormal"/>
    <w:rsid w:val="009160F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Footer">
    <w:name w:val="footer"/>
    <w:basedOn w:val="Normal"/>
    <w:rsid w:val="0086135E"/>
    <w:pPr>
      <w:tabs>
        <w:tab w:val="center" w:pos="4320"/>
        <w:tab w:val="right" w:pos="8640"/>
      </w:tabs>
    </w:pPr>
  </w:style>
  <w:style w:type="paragraph" w:customStyle="1" w:styleId="ParagraphCenturyGothic">
    <w:name w:val="Paragraph Century Gothic"/>
    <w:basedOn w:val="Normal"/>
    <w:rsid w:val="00511233"/>
    <w:pPr>
      <w:spacing w:before="120" w:line="280" w:lineRule="exact"/>
    </w:pPr>
    <w:rPr>
      <w:rFonts w:ascii="Century Gothic" w:hAnsi="Century Gothic"/>
    </w:rPr>
  </w:style>
  <w:style w:type="paragraph" w:customStyle="1" w:styleId="RespectHeading2">
    <w:name w:val="Respect Heading 2"/>
    <w:basedOn w:val="ParagraphCenturyGothic"/>
    <w:next w:val="ParagraphCenturyGothic"/>
    <w:rsid w:val="00511233"/>
    <w:pPr>
      <w:spacing w:before="200" w:after="200" w:line="240" w:lineRule="auto"/>
    </w:pPr>
    <w:rPr>
      <w:b/>
      <w:color w:val="3C5170"/>
      <w:sz w:val="28"/>
    </w:rPr>
  </w:style>
  <w:style w:type="paragraph" w:customStyle="1" w:styleId="RespectHeading1">
    <w:name w:val="Respect Heading 1"/>
    <w:basedOn w:val="RespectHeading2"/>
    <w:rsid w:val="00511233"/>
    <w:rPr>
      <w:sz w:val="36"/>
    </w:rPr>
  </w:style>
  <w:style w:type="paragraph" w:customStyle="1" w:styleId="Respectheading3">
    <w:name w:val="Respect heading 3"/>
    <w:basedOn w:val="RespectHeading2"/>
    <w:rsid w:val="00511233"/>
    <w:rPr>
      <w:color w:val="auto"/>
      <w:sz w:val="24"/>
    </w:rPr>
  </w:style>
  <w:style w:type="paragraph" w:customStyle="1" w:styleId="NumberedHeading2">
    <w:name w:val="Numbered Heading 2"/>
    <w:basedOn w:val="RespectHeading2"/>
    <w:next w:val="ParagraphCenturyGothic"/>
    <w:rsid w:val="00065778"/>
    <w:pPr>
      <w:outlineLvl w:val="0"/>
    </w:pPr>
  </w:style>
  <w:style w:type="table" w:styleId="TableGrid">
    <w:name w:val="Table Grid"/>
    <w:basedOn w:val="TableNormal"/>
    <w:rsid w:val="00B1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E4FD1"/>
  </w:style>
  <w:style w:type="table" w:customStyle="1" w:styleId="TableGrid0">
    <w:name w:val="TableGrid"/>
    <w:rsid w:val="00DF4B8A"/>
    <w:rPr>
      <w:rFonts w:ascii="Calibri" w:hAnsi="Calibri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Colorful2">
    <w:name w:val="Table Colorful 2"/>
    <w:basedOn w:val="TableNormal"/>
    <w:rsid w:val="00807E2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3">
    <w:name w:val="Plain Table 3"/>
    <w:basedOn w:val="TableNormal"/>
    <w:uiPriority w:val="43"/>
    <w:rsid w:val="00807E2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07E2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1">
    <w:name w:val="Plain Table 1"/>
    <w:basedOn w:val="TableNormal"/>
    <w:uiPriority w:val="41"/>
    <w:rsid w:val="00807E2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ing1Char">
    <w:name w:val="Heading 1 Char"/>
    <w:link w:val="Heading1"/>
    <w:rsid w:val="0099578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9578D"/>
    <w:rPr>
      <w:i/>
      <w:iCs/>
    </w:rPr>
  </w:style>
  <w:style w:type="character" w:styleId="Hyperlink">
    <w:name w:val="Hyperlink"/>
    <w:rsid w:val="008D14C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D14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5E5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F293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6F293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@ahimsa.org,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4534BFF055A46AE756CD6B8500F8A" ma:contentTypeVersion="3" ma:contentTypeDescription="Create a new document." ma:contentTypeScope="" ma:versionID="0a21f5a46bb01511dafde8be94dca160">
  <xsd:schema xmlns:xsd="http://www.w3.org/2001/XMLSchema" xmlns:xs="http://www.w3.org/2001/XMLSchema" xmlns:p="http://schemas.microsoft.com/office/2006/metadata/properties" xmlns:ns2="dc23a5ee-0ca5-4f82-9602-a110a4ee6dea" targetNamespace="http://schemas.microsoft.com/office/2006/metadata/properties" ma:root="true" ma:fieldsID="c47930dad7aa7308906b019cb2db30c6" ns2:_="">
    <xsd:import namespace="dc23a5ee-0ca5-4f82-9602-a110a4ee6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3a5ee-0ca5-4f82-9602-a110a4ee6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B6EB7-35F1-41A8-82F9-573D09E99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3a5ee-0ca5-4f82-9602-a110a4ee6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61EBC-6A6C-45B6-B5E3-56B89A26B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A4E39-260D-4029-B9F9-2EFEFB7B6718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dc23a5ee-0ca5-4f82-9602-a110a4ee6de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Violence Prevention Worker</vt:lpstr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Prevention Worker</dc:title>
  <dc:subject/>
  <dc:creator>Julia Liddell</dc:creator>
  <cp:keywords/>
  <cp:lastModifiedBy>Lynn</cp:lastModifiedBy>
  <cp:revision>2</cp:revision>
  <cp:lastPrinted>2010-05-04T22:20:00Z</cp:lastPrinted>
  <dcterms:created xsi:type="dcterms:W3CDTF">2026-02-18T13:24:00Z</dcterms:created>
  <dcterms:modified xsi:type="dcterms:W3CDTF">2026-02-18T13:24:00Z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0x0101007374534BFF055A46AE756CD6B8500F8A</vt:lpwstr>
  </property>
  <property fmtid="{D5CDD505-2E9C-101B-9397-08002B2CF9AE}" pid="5" name="MediaServiceImageTags">
    <vt:lpwstr/>
  </property>
</Properties>
</file>